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3CD" w:rsidRPr="0025775A" w:rsidRDefault="00C24FE2" w:rsidP="00C24FE2">
      <w:pPr>
        <w:jc w:val="center"/>
        <w:rPr>
          <w:rFonts w:ascii="標楷體" w:eastAsia="標楷體" w:hAnsi="標楷體"/>
        </w:rPr>
      </w:pPr>
      <w:r w:rsidRPr="0025775A">
        <w:rPr>
          <w:rFonts w:ascii="標楷體" w:eastAsia="標楷體" w:hAnsi="標楷體" w:hint="eastAsia"/>
        </w:rPr>
        <w:t>輔仁大學受評單位</w:t>
      </w:r>
      <w:r w:rsidR="00212172" w:rsidRPr="0025775A">
        <w:rPr>
          <w:rFonts w:ascii="標楷體" w:eastAsia="標楷體" w:hAnsi="標楷體" w:hint="eastAsia"/>
        </w:rPr>
        <w:t>內部自我評鑑檢核表</w:t>
      </w:r>
    </w:p>
    <w:p w:rsidR="0022594F" w:rsidRPr="0025775A" w:rsidRDefault="0022594F" w:rsidP="00C24FE2">
      <w:pPr>
        <w:rPr>
          <w:rFonts w:ascii="標楷體" w:eastAsia="標楷體" w:hAnsi="標楷體"/>
        </w:rPr>
      </w:pPr>
    </w:p>
    <w:p w:rsidR="00C24FE2" w:rsidRPr="0025775A" w:rsidRDefault="00C24FE2" w:rsidP="00C24FE2">
      <w:pPr>
        <w:rPr>
          <w:rFonts w:ascii="標楷體" w:eastAsia="標楷體" w:hAnsi="標楷體"/>
        </w:rPr>
      </w:pPr>
      <w:r w:rsidRPr="0025775A">
        <w:rPr>
          <w:rFonts w:ascii="標楷體" w:eastAsia="標楷體" w:hAnsi="標楷體" w:hint="eastAsia"/>
        </w:rPr>
        <w:t>受評單位：</w:t>
      </w:r>
    </w:p>
    <w:p w:rsidR="0022594F" w:rsidRPr="0025775A" w:rsidRDefault="0022594F" w:rsidP="00C24FE2">
      <w:pPr>
        <w:rPr>
          <w:rFonts w:ascii="標楷體" w:eastAsia="標楷體" w:hAnsi="標楷體"/>
        </w:rPr>
      </w:pPr>
    </w:p>
    <w:p w:rsidR="00212172" w:rsidRPr="0025775A" w:rsidRDefault="00212172" w:rsidP="00212172">
      <w:pPr>
        <w:pStyle w:val="a4"/>
        <w:numPr>
          <w:ilvl w:val="0"/>
          <w:numId w:val="2"/>
        </w:numPr>
        <w:ind w:leftChars="0"/>
        <w:rPr>
          <w:rFonts w:ascii="標楷體" w:eastAsia="標楷體" w:hAnsi="標楷體"/>
        </w:rPr>
      </w:pPr>
      <w:r w:rsidRPr="0025775A">
        <w:rPr>
          <w:rFonts w:ascii="標楷體" w:eastAsia="標楷體" w:hAnsi="標楷體" w:hint="eastAsia"/>
        </w:rPr>
        <w:t>內部自我評鑑專業審查精神之具體作法</w:t>
      </w:r>
    </w:p>
    <w:p w:rsidR="000B5733" w:rsidRDefault="00212172" w:rsidP="00212172">
      <w:pPr>
        <w:pStyle w:val="a4"/>
        <w:ind w:leftChars="0"/>
        <w:rPr>
          <w:rFonts w:ascii="標楷體" w:eastAsia="標楷體" w:hAnsi="標楷體"/>
        </w:rPr>
      </w:pPr>
      <w:r w:rsidRPr="0025775A">
        <w:rPr>
          <w:rFonts w:ascii="標楷體" w:eastAsia="標楷體" w:hAnsi="標楷體" w:hint="eastAsia"/>
        </w:rPr>
        <w:t xml:space="preserve">□自我評鑑報告送外審 </w:t>
      </w:r>
    </w:p>
    <w:p w:rsidR="000B5733" w:rsidRDefault="00212172" w:rsidP="00212172">
      <w:pPr>
        <w:pStyle w:val="a4"/>
        <w:ind w:leftChars="0"/>
        <w:rPr>
          <w:rFonts w:ascii="標楷體" w:eastAsia="標楷體" w:hAnsi="標楷體"/>
        </w:rPr>
      </w:pPr>
      <w:r w:rsidRPr="0025775A">
        <w:rPr>
          <w:rFonts w:ascii="標楷體" w:eastAsia="標楷體" w:hAnsi="標楷體" w:hint="eastAsia"/>
        </w:rPr>
        <w:t xml:space="preserve">□系所邀請校外同儕至單位實地審查  </w:t>
      </w:r>
    </w:p>
    <w:p w:rsidR="000B5733" w:rsidRDefault="00212172" w:rsidP="00212172">
      <w:pPr>
        <w:pStyle w:val="a4"/>
        <w:ind w:leftChars="0"/>
        <w:rPr>
          <w:rFonts w:ascii="標楷體" w:eastAsia="標楷體" w:hAnsi="標楷體"/>
        </w:rPr>
      </w:pPr>
      <w:r w:rsidRPr="0025775A">
        <w:rPr>
          <w:rFonts w:ascii="標楷體" w:eastAsia="標楷體" w:hAnsi="標楷體" w:hint="eastAsia"/>
        </w:rPr>
        <w:t>□院內同儕互審</w:t>
      </w:r>
    </w:p>
    <w:p w:rsidR="00212172" w:rsidRPr="0025775A" w:rsidRDefault="00212172" w:rsidP="00212172">
      <w:pPr>
        <w:pStyle w:val="a4"/>
        <w:ind w:leftChars="0"/>
        <w:rPr>
          <w:rFonts w:ascii="標楷體" w:eastAsia="標楷體" w:hAnsi="標楷體"/>
        </w:rPr>
      </w:pPr>
      <w:r w:rsidRPr="0025775A">
        <w:rPr>
          <w:rFonts w:ascii="標楷體" w:eastAsia="標楷體" w:hAnsi="標楷體" w:hint="eastAsia"/>
        </w:rPr>
        <w:t>□其他，</w:t>
      </w:r>
      <w:r w:rsidRPr="0025775A">
        <w:rPr>
          <w:rFonts w:ascii="標楷體" w:eastAsia="標楷體" w:hAnsi="標楷體" w:hint="eastAsia"/>
          <w:u w:val="single"/>
        </w:rPr>
        <w:t xml:space="preserve">                        </w:t>
      </w:r>
      <w:r w:rsidRPr="0025775A">
        <w:rPr>
          <w:rFonts w:ascii="標楷體" w:eastAsia="標楷體" w:hAnsi="標楷體" w:hint="eastAsia"/>
        </w:rPr>
        <w:t>(請具體說明)</w:t>
      </w:r>
    </w:p>
    <w:p w:rsidR="0022594F" w:rsidRPr="0025775A" w:rsidRDefault="0022594F" w:rsidP="00212172">
      <w:pPr>
        <w:pStyle w:val="a4"/>
        <w:ind w:leftChars="0"/>
        <w:rPr>
          <w:rFonts w:ascii="標楷體" w:eastAsia="標楷體" w:hAnsi="標楷體"/>
        </w:rPr>
      </w:pPr>
    </w:p>
    <w:p w:rsidR="00212172" w:rsidRPr="0025775A" w:rsidRDefault="00212172" w:rsidP="00212172">
      <w:pPr>
        <w:pStyle w:val="a4"/>
        <w:numPr>
          <w:ilvl w:val="0"/>
          <w:numId w:val="2"/>
        </w:numPr>
        <w:ind w:leftChars="0"/>
        <w:rPr>
          <w:rFonts w:ascii="標楷體" w:eastAsia="標楷體" w:hAnsi="標楷體"/>
        </w:rPr>
      </w:pPr>
      <w:r w:rsidRPr="0025775A">
        <w:rPr>
          <w:rFonts w:ascii="標楷體" w:eastAsia="標楷體" w:hAnsi="標楷體" w:hint="eastAsia"/>
        </w:rPr>
        <w:t>自我評鑑項目與指標檢核</w:t>
      </w:r>
    </w:p>
    <w:p w:rsidR="00212172" w:rsidRPr="0025775A" w:rsidRDefault="00212172" w:rsidP="00212172">
      <w:pPr>
        <w:pStyle w:val="a4"/>
        <w:numPr>
          <w:ilvl w:val="0"/>
          <w:numId w:val="3"/>
        </w:numPr>
        <w:ind w:leftChars="0"/>
        <w:rPr>
          <w:rFonts w:ascii="標楷體" w:eastAsia="標楷體" w:hAnsi="標楷體"/>
        </w:rPr>
      </w:pPr>
      <w:r w:rsidRPr="0025775A">
        <w:rPr>
          <w:rFonts w:ascii="標楷體" w:eastAsia="標楷體" w:hAnsi="標楷體" w:hint="eastAsia"/>
        </w:rPr>
        <w:t>學校特色指標確認</w:t>
      </w:r>
    </w:p>
    <w:tbl>
      <w:tblPr>
        <w:tblStyle w:val="a3"/>
        <w:tblW w:w="9452" w:type="dxa"/>
        <w:jc w:val="center"/>
        <w:tblInd w:w="5778" w:type="dxa"/>
        <w:tblLook w:val="04A0" w:firstRow="1" w:lastRow="0" w:firstColumn="1" w:lastColumn="0" w:noHBand="0" w:noVBand="1"/>
      </w:tblPr>
      <w:tblGrid>
        <w:gridCol w:w="2081"/>
        <w:gridCol w:w="1985"/>
        <w:gridCol w:w="2551"/>
        <w:gridCol w:w="2835"/>
      </w:tblGrid>
      <w:tr w:rsidR="00212172" w:rsidRPr="000B5733" w:rsidTr="0022594F">
        <w:trPr>
          <w:jc w:val="center"/>
        </w:trPr>
        <w:tc>
          <w:tcPr>
            <w:tcW w:w="2081" w:type="dxa"/>
          </w:tcPr>
          <w:p w:rsidR="00212172" w:rsidRPr="000B5733" w:rsidRDefault="00212172" w:rsidP="000E623D">
            <w:pPr>
              <w:rPr>
                <w:rFonts w:ascii="標楷體" w:eastAsia="標楷體" w:hAnsi="標楷體"/>
              </w:rPr>
            </w:pPr>
            <w:r w:rsidRPr="000B5733">
              <w:rPr>
                <w:rFonts w:ascii="標楷體" w:eastAsia="標楷體" w:hAnsi="標楷體" w:hint="eastAsia"/>
              </w:rPr>
              <w:t>評鑑項目</w:t>
            </w:r>
          </w:p>
        </w:tc>
        <w:tc>
          <w:tcPr>
            <w:tcW w:w="1985" w:type="dxa"/>
          </w:tcPr>
          <w:p w:rsidR="00212172" w:rsidRPr="000B5733" w:rsidRDefault="00212172" w:rsidP="000E623D">
            <w:pPr>
              <w:rPr>
                <w:rFonts w:ascii="標楷體" w:eastAsia="標楷體" w:hAnsi="標楷體"/>
              </w:rPr>
            </w:pPr>
            <w:r w:rsidRPr="000B5733">
              <w:rPr>
                <w:rFonts w:ascii="標楷體" w:eastAsia="標楷體" w:hAnsi="標楷體" w:hint="eastAsia"/>
              </w:rPr>
              <w:t>要素</w:t>
            </w:r>
          </w:p>
        </w:tc>
        <w:tc>
          <w:tcPr>
            <w:tcW w:w="2551" w:type="dxa"/>
          </w:tcPr>
          <w:p w:rsidR="00212172" w:rsidRPr="000B5733" w:rsidRDefault="00212172" w:rsidP="00212172">
            <w:pPr>
              <w:rPr>
                <w:rFonts w:ascii="標楷體" w:eastAsia="標楷體" w:hAnsi="標楷體"/>
              </w:rPr>
            </w:pPr>
            <w:r w:rsidRPr="000B5733">
              <w:rPr>
                <w:rFonts w:ascii="標楷體" w:eastAsia="標楷體" w:hAnsi="標楷體" w:hint="eastAsia"/>
              </w:rPr>
              <w:t>作法說明(條列)</w:t>
            </w:r>
          </w:p>
        </w:tc>
        <w:tc>
          <w:tcPr>
            <w:tcW w:w="2835" w:type="dxa"/>
          </w:tcPr>
          <w:p w:rsidR="00212172" w:rsidRPr="000B5733" w:rsidRDefault="00212172" w:rsidP="000E623D">
            <w:pPr>
              <w:rPr>
                <w:rFonts w:ascii="標楷體" w:eastAsia="標楷體" w:hAnsi="標楷體"/>
              </w:rPr>
            </w:pPr>
            <w:r w:rsidRPr="000B5733">
              <w:rPr>
                <w:rFonts w:ascii="標楷體" w:eastAsia="標楷體" w:hAnsi="標楷體" w:hint="eastAsia"/>
              </w:rPr>
              <w:t>量化作證</w:t>
            </w:r>
          </w:p>
        </w:tc>
      </w:tr>
      <w:tr w:rsidR="00212172" w:rsidRPr="000B5733" w:rsidTr="0022594F">
        <w:trPr>
          <w:trHeight w:val="3617"/>
          <w:jc w:val="center"/>
        </w:trPr>
        <w:tc>
          <w:tcPr>
            <w:tcW w:w="2081" w:type="dxa"/>
          </w:tcPr>
          <w:p w:rsidR="00212172" w:rsidRPr="000B5733" w:rsidRDefault="00212172" w:rsidP="000E623D">
            <w:pPr>
              <w:rPr>
                <w:rFonts w:ascii="標楷體" w:eastAsia="標楷體" w:hAnsi="標楷體"/>
              </w:rPr>
            </w:pPr>
            <w:r w:rsidRPr="000B5733">
              <w:rPr>
                <w:rFonts w:ascii="標楷體" w:eastAsia="標楷體" w:hAnsi="標楷體" w:hint="eastAsia"/>
              </w:rPr>
              <w:t>實踐天主教大學辦學精神之情形</w:t>
            </w:r>
          </w:p>
        </w:tc>
        <w:tc>
          <w:tcPr>
            <w:tcW w:w="1985" w:type="dxa"/>
          </w:tcPr>
          <w:p w:rsidR="00212172" w:rsidRPr="000B5733" w:rsidRDefault="00212172" w:rsidP="00334700">
            <w:pPr>
              <w:rPr>
                <w:rFonts w:ascii="標楷體" w:eastAsia="標楷體" w:hAnsi="標楷體"/>
              </w:rPr>
            </w:pPr>
            <w:r w:rsidRPr="000B5733">
              <w:rPr>
                <w:rFonts w:ascii="標楷體" w:eastAsia="標楷體" w:hAnsi="標楷體" w:hint="eastAsia"/>
              </w:rPr>
              <w:t>受評單位專業領域中，實踐天主教服務社會之辦學精神</w:t>
            </w:r>
            <w:r w:rsidR="00334700" w:rsidRPr="000B5733">
              <w:rPr>
                <w:rFonts w:ascii="標楷體" w:eastAsia="標楷體" w:hAnsi="標楷體" w:hint="eastAsia"/>
              </w:rPr>
              <w:t>(社會參與)</w:t>
            </w:r>
            <w:r w:rsidRPr="000B5733">
              <w:rPr>
                <w:rFonts w:ascii="標楷體" w:eastAsia="標楷體" w:hAnsi="標楷體" w:hint="eastAsia"/>
              </w:rPr>
              <w:t>具體作法</w:t>
            </w:r>
          </w:p>
        </w:tc>
        <w:tc>
          <w:tcPr>
            <w:tcW w:w="2551" w:type="dxa"/>
          </w:tcPr>
          <w:p w:rsidR="00212172" w:rsidRPr="000B5733" w:rsidRDefault="00212172" w:rsidP="000E623D">
            <w:pPr>
              <w:rPr>
                <w:rFonts w:ascii="標楷體" w:eastAsia="標楷體" w:hAnsi="標楷體"/>
              </w:rPr>
            </w:pPr>
          </w:p>
        </w:tc>
        <w:tc>
          <w:tcPr>
            <w:tcW w:w="2835" w:type="dxa"/>
          </w:tcPr>
          <w:p w:rsidR="00212172" w:rsidRPr="000B5733" w:rsidRDefault="00212172" w:rsidP="000E623D">
            <w:pPr>
              <w:rPr>
                <w:rFonts w:ascii="標楷體" w:eastAsia="標楷體" w:hAnsi="標楷體"/>
              </w:rPr>
            </w:pPr>
          </w:p>
        </w:tc>
      </w:tr>
    </w:tbl>
    <w:p w:rsidR="0022594F" w:rsidRPr="0025775A" w:rsidRDefault="0022594F" w:rsidP="0022594F">
      <w:pPr>
        <w:pStyle w:val="a4"/>
        <w:ind w:leftChars="0" w:left="960"/>
        <w:rPr>
          <w:rFonts w:ascii="標楷體" w:eastAsia="標楷體" w:hAnsi="標楷體"/>
        </w:rPr>
        <w:sectPr w:rsidR="0022594F" w:rsidRPr="0025775A" w:rsidSect="0022594F">
          <w:pgSz w:w="11906" w:h="16838"/>
          <w:pgMar w:top="1440" w:right="1797" w:bottom="1440" w:left="1797" w:header="851" w:footer="992" w:gutter="0"/>
          <w:cols w:space="425"/>
          <w:docGrid w:type="linesAndChars" w:linePitch="360"/>
        </w:sectPr>
      </w:pPr>
    </w:p>
    <w:p w:rsidR="00C24FE2" w:rsidRPr="0025775A" w:rsidRDefault="00E4138E" w:rsidP="00212172">
      <w:pPr>
        <w:pStyle w:val="a4"/>
        <w:numPr>
          <w:ilvl w:val="0"/>
          <w:numId w:val="3"/>
        </w:numPr>
        <w:ind w:leftChars="0"/>
        <w:rPr>
          <w:rFonts w:ascii="標楷體" w:eastAsia="標楷體" w:hAnsi="標楷體"/>
        </w:rPr>
      </w:pPr>
      <w:r>
        <w:rPr>
          <w:rFonts w:ascii="標楷體" w:eastAsia="標楷體" w:hAnsi="標楷體" w:hint="eastAsia"/>
        </w:rPr>
        <w:lastRenderedPageBreak/>
        <w:t>通識教育</w:t>
      </w:r>
      <w:r w:rsidR="00212172" w:rsidRPr="0025775A">
        <w:rPr>
          <w:rFonts w:ascii="標楷體" w:eastAsia="標楷體" w:hAnsi="標楷體" w:hint="eastAsia"/>
        </w:rPr>
        <w:t>評鑑項目</w:t>
      </w:r>
      <w:proofErr w:type="gramStart"/>
      <w:r w:rsidR="00212172" w:rsidRPr="0025775A">
        <w:rPr>
          <w:rFonts w:ascii="標楷體" w:eastAsia="標楷體" w:hAnsi="標楷體" w:hint="eastAsia"/>
        </w:rPr>
        <w:t>與效標</w:t>
      </w:r>
      <w:proofErr w:type="gramEnd"/>
      <w:r w:rsidR="000B5733">
        <w:rPr>
          <w:rFonts w:ascii="標楷體" w:eastAsia="標楷體" w:hAnsi="標楷體" w:hint="eastAsia"/>
        </w:rPr>
        <w:t>檢核</w:t>
      </w:r>
    </w:p>
    <w:p w:rsidR="0022594F" w:rsidRPr="0025775A" w:rsidRDefault="006D781A" w:rsidP="0022594F">
      <w:pPr>
        <w:pStyle w:val="a4"/>
        <w:numPr>
          <w:ilvl w:val="0"/>
          <w:numId w:val="4"/>
        </w:numPr>
        <w:ind w:leftChars="0"/>
        <w:rPr>
          <w:rFonts w:ascii="標楷體" w:eastAsia="標楷體" w:hAnsi="標楷體"/>
        </w:rPr>
      </w:pPr>
      <w:r w:rsidRPr="006D781A">
        <w:rPr>
          <w:rFonts w:ascii="標楷體" w:eastAsia="標楷體" w:hAnsi="標楷體" w:hint="eastAsia"/>
        </w:rPr>
        <w:t>理念、目標與特色</w:t>
      </w:r>
    </w:p>
    <w:tbl>
      <w:tblPr>
        <w:tblStyle w:val="a3"/>
        <w:tblW w:w="14743" w:type="dxa"/>
        <w:tblInd w:w="-743" w:type="dxa"/>
        <w:tblLook w:val="04A0" w:firstRow="1" w:lastRow="0" w:firstColumn="1" w:lastColumn="0" w:noHBand="0" w:noVBand="1"/>
      </w:tblPr>
      <w:tblGrid>
        <w:gridCol w:w="5104"/>
        <w:gridCol w:w="5386"/>
        <w:gridCol w:w="2410"/>
        <w:gridCol w:w="1843"/>
      </w:tblGrid>
      <w:tr w:rsidR="00E369C0" w:rsidRPr="0025775A" w:rsidTr="003A77CE">
        <w:tc>
          <w:tcPr>
            <w:tcW w:w="5104" w:type="dxa"/>
            <w:shd w:val="clear" w:color="auto" w:fill="FDE9D9" w:themeFill="accent6" w:themeFillTint="33"/>
          </w:tcPr>
          <w:p w:rsidR="00E369C0" w:rsidRPr="0025775A" w:rsidRDefault="00E369C0" w:rsidP="000E623D">
            <w:pPr>
              <w:rPr>
                <w:rFonts w:ascii="標楷體" w:eastAsia="標楷體" w:hAnsi="標楷體"/>
              </w:rPr>
            </w:pPr>
            <w:r w:rsidRPr="0025775A">
              <w:rPr>
                <w:rFonts w:ascii="標楷體" w:eastAsia="標楷體" w:hAnsi="標楷體" w:hint="eastAsia"/>
              </w:rPr>
              <w:t>要素</w:t>
            </w:r>
          </w:p>
        </w:tc>
        <w:tc>
          <w:tcPr>
            <w:tcW w:w="5386" w:type="dxa"/>
            <w:shd w:val="clear" w:color="auto" w:fill="FDE9D9" w:themeFill="accent6" w:themeFillTint="33"/>
          </w:tcPr>
          <w:p w:rsidR="00E369C0" w:rsidRPr="0025775A" w:rsidRDefault="00E369C0" w:rsidP="000E623D">
            <w:pPr>
              <w:rPr>
                <w:rFonts w:ascii="標楷體" w:eastAsia="標楷體" w:hAnsi="標楷體"/>
              </w:rPr>
            </w:pPr>
            <w:proofErr w:type="gramStart"/>
            <w:r w:rsidRPr="0025775A">
              <w:rPr>
                <w:rFonts w:ascii="標楷體" w:eastAsia="標楷體" w:hAnsi="標楷體" w:hint="eastAsia"/>
              </w:rPr>
              <w:t>參考效標</w:t>
            </w:r>
            <w:proofErr w:type="gramEnd"/>
          </w:p>
        </w:tc>
        <w:tc>
          <w:tcPr>
            <w:tcW w:w="2410" w:type="dxa"/>
            <w:shd w:val="clear" w:color="auto" w:fill="FFFF99"/>
          </w:tcPr>
          <w:p w:rsidR="00E369C0" w:rsidRPr="0025775A" w:rsidRDefault="00E369C0" w:rsidP="002C05BA">
            <w:pPr>
              <w:rPr>
                <w:rFonts w:ascii="標楷體" w:eastAsia="標楷體" w:hAnsi="標楷體"/>
              </w:rPr>
            </w:pPr>
            <w:proofErr w:type="gramStart"/>
            <w:r>
              <w:rPr>
                <w:rFonts w:ascii="標楷體" w:eastAsia="標楷體" w:hAnsi="標楷體" w:hint="eastAsia"/>
              </w:rPr>
              <w:t>本效標</w:t>
            </w:r>
            <w:proofErr w:type="gramEnd"/>
            <w:r w:rsidRPr="0025775A">
              <w:rPr>
                <w:rFonts w:ascii="標楷體" w:eastAsia="標楷體" w:hAnsi="標楷體" w:hint="eastAsia"/>
              </w:rPr>
              <w:t>適用</w:t>
            </w:r>
            <w:r>
              <w:rPr>
                <w:rFonts w:ascii="標楷體" w:eastAsia="標楷體" w:hAnsi="標楷體" w:hint="eastAsia"/>
              </w:rPr>
              <w:t>程度</w:t>
            </w:r>
          </w:p>
        </w:tc>
        <w:tc>
          <w:tcPr>
            <w:tcW w:w="1843" w:type="dxa"/>
            <w:shd w:val="clear" w:color="auto" w:fill="FFFF99"/>
          </w:tcPr>
          <w:p w:rsidR="00E369C0" w:rsidRPr="0025775A" w:rsidRDefault="00E369C0" w:rsidP="002C05BA">
            <w:pPr>
              <w:rPr>
                <w:rFonts w:ascii="標楷體" w:eastAsia="標楷體" w:hAnsi="標楷體"/>
              </w:rPr>
            </w:pPr>
            <w:proofErr w:type="gramStart"/>
            <w:r>
              <w:rPr>
                <w:rFonts w:ascii="標楷體" w:eastAsia="標楷體" w:hAnsi="標楷體" w:hint="eastAsia"/>
              </w:rPr>
              <w:t>本效標</w:t>
            </w:r>
            <w:proofErr w:type="gramEnd"/>
            <w:r>
              <w:rPr>
                <w:rFonts w:ascii="標楷體" w:eastAsia="標楷體" w:hAnsi="標楷體" w:hint="eastAsia"/>
              </w:rPr>
              <w:t>為</w:t>
            </w:r>
            <w:r w:rsidRPr="0025775A">
              <w:rPr>
                <w:rFonts w:ascii="標楷體" w:eastAsia="標楷體" w:hAnsi="標楷體" w:hint="eastAsia"/>
              </w:rPr>
              <w:t>特色指標</w:t>
            </w:r>
            <w:r>
              <w:rPr>
                <w:rFonts w:ascii="標楷體" w:eastAsia="標楷體" w:hAnsi="標楷體" w:hint="eastAsia"/>
              </w:rPr>
              <w:t>(請打勾)</w:t>
            </w:r>
          </w:p>
        </w:tc>
      </w:tr>
      <w:tr w:rsidR="00E369C0" w:rsidRPr="0025775A" w:rsidTr="003A77CE">
        <w:tc>
          <w:tcPr>
            <w:tcW w:w="5104" w:type="dxa"/>
            <w:vMerge w:val="restart"/>
          </w:tcPr>
          <w:p w:rsidR="00E369C0" w:rsidRPr="001454AD" w:rsidRDefault="00E369C0" w:rsidP="001454AD">
            <w:pPr>
              <w:rPr>
                <w:rFonts w:ascii="標楷體" w:eastAsia="標楷體" w:hAnsi="標楷體"/>
              </w:rPr>
            </w:pPr>
            <w:r>
              <w:rPr>
                <w:rFonts w:ascii="標楷體" w:eastAsia="標楷體" w:hAnsi="標楷體"/>
              </w:rPr>
              <w:t>1.</w:t>
            </w:r>
            <w:r w:rsidRPr="001454AD">
              <w:rPr>
                <w:rFonts w:ascii="標楷體" w:eastAsia="標楷體" w:hAnsi="標楷體" w:hint="eastAsia"/>
              </w:rPr>
              <w:t xml:space="preserve"> 學校能依據校教育目標，描繪明確之通識教育理念與內涵，並依學院、系專業教育內涵，設計學生修讀通識教育學分之實務。</w:t>
            </w:r>
          </w:p>
          <w:p w:rsidR="00E369C0" w:rsidRPr="00E4138E" w:rsidRDefault="00E369C0" w:rsidP="00E4138E">
            <w:pPr>
              <w:tabs>
                <w:tab w:val="left" w:pos="151"/>
              </w:tabs>
              <w:rPr>
                <w:rFonts w:ascii="標楷體" w:eastAsia="標楷體" w:hAnsi="標楷體"/>
              </w:rPr>
            </w:pPr>
            <w:r w:rsidRPr="00E4138E">
              <w:rPr>
                <w:rFonts w:ascii="標楷體" w:eastAsia="標楷體" w:hAnsi="標楷體"/>
              </w:rPr>
              <w:t>2.</w:t>
            </w:r>
            <w:r w:rsidRPr="00E4138E">
              <w:rPr>
                <w:rFonts w:ascii="標楷體" w:eastAsia="標楷體" w:hAnsi="標楷體" w:hint="eastAsia"/>
              </w:rPr>
              <w:t xml:space="preserve"> 學校能規劃具體之通識教育辦學特色，並擬定落實通識教育辦學特色之策略和行動。</w:t>
            </w:r>
          </w:p>
        </w:tc>
        <w:tc>
          <w:tcPr>
            <w:tcW w:w="5386" w:type="dxa"/>
          </w:tcPr>
          <w:p w:rsidR="00E369C0" w:rsidRPr="0025775A" w:rsidRDefault="00E369C0" w:rsidP="006D781A">
            <w:pPr>
              <w:autoSpaceDE w:val="0"/>
              <w:autoSpaceDN w:val="0"/>
              <w:adjustRightInd w:val="0"/>
              <w:rPr>
                <w:rFonts w:ascii="標楷體" w:eastAsia="標楷體" w:hAnsi="標楷體"/>
              </w:rPr>
            </w:pPr>
            <w:r w:rsidRPr="006D781A">
              <w:rPr>
                <w:rFonts w:ascii="標楷體" w:eastAsia="標楷體" w:hAnsi="標楷體"/>
                <w:color w:val="000000"/>
                <w:szCs w:val="22"/>
              </w:rPr>
              <w:t xml:space="preserve">1-1 </w:t>
            </w:r>
            <w:r w:rsidRPr="006D781A">
              <w:rPr>
                <w:rFonts w:ascii="標楷體" w:eastAsia="標楷體" w:hAnsi="標楷體" w:hint="eastAsia"/>
                <w:color w:val="000000"/>
                <w:szCs w:val="22"/>
              </w:rPr>
              <w:t>辦理通識教育之理念及內涵為何？與現階段學校辦學之教育目標如何呼應？</w:t>
            </w:r>
          </w:p>
        </w:tc>
        <w:tc>
          <w:tcPr>
            <w:tcW w:w="2410" w:type="dxa"/>
          </w:tcPr>
          <w:p w:rsidR="00E369C0" w:rsidRDefault="00E369C0" w:rsidP="002C05BA">
            <w:pPr>
              <w:rPr>
                <w:rFonts w:ascii="標楷體" w:eastAsia="標楷體" w:hAnsi="標楷體"/>
              </w:rPr>
            </w:pPr>
            <w:r>
              <w:rPr>
                <w:rFonts w:ascii="標楷體" w:eastAsia="標楷體" w:hAnsi="標楷體" w:hint="eastAsia"/>
              </w:rPr>
              <w:t xml:space="preserve">□適用  </w:t>
            </w:r>
          </w:p>
          <w:p w:rsidR="00E369C0" w:rsidRPr="0025775A" w:rsidRDefault="00E369C0" w:rsidP="002C05BA">
            <w:pPr>
              <w:rPr>
                <w:rFonts w:ascii="標楷體" w:eastAsia="標楷體" w:hAnsi="標楷體"/>
              </w:rPr>
            </w:pPr>
            <w:r>
              <w:rPr>
                <w:rFonts w:ascii="標楷體" w:eastAsia="標楷體" w:hAnsi="標楷體" w:hint="eastAsia"/>
              </w:rPr>
              <w:t>□不適用，理由:</w:t>
            </w:r>
          </w:p>
        </w:tc>
        <w:tc>
          <w:tcPr>
            <w:tcW w:w="1843" w:type="dxa"/>
          </w:tcPr>
          <w:p w:rsidR="00E369C0" w:rsidRPr="0025775A" w:rsidRDefault="00E369C0">
            <w:pPr>
              <w:rPr>
                <w:rFonts w:ascii="標楷體" w:eastAsia="標楷體" w:hAnsi="標楷體"/>
              </w:rPr>
            </w:pPr>
          </w:p>
        </w:tc>
      </w:tr>
      <w:tr w:rsidR="00E369C0" w:rsidRPr="0025775A" w:rsidTr="003A77CE">
        <w:tc>
          <w:tcPr>
            <w:tcW w:w="5104" w:type="dxa"/>
            <w:vMerge/>
          </w:tcPr>
          <w:p w:rsidR="00E369C0" w:rsidRPr="0025775A" w:rsidRDefault="00E369C0" w:rsidP="000E623D">
            <w:pPr>
              <w:rPr>
                <w:rFonts w:ascii="標楷體" w:eastAsia="標楷體" w:hAnsi="標楷體"/>
              </w:rPr>
            </w:pPr>
          </w:p>
        </w:tc>
        <w:tc>
          <w:tcPr>
            <w:tcW w:w="5386" w:type="dxa"/>
          </w:tcPr>
          <w:p w:rsidR="00E369C0" w:rsidRPr="006D781A" w:rsidRDefault="00E369C0" w:rsidP="000E623D">
            <w:pPr>
              <w:rPr>
                <w:rFonts w:ascii="標楷體" w:eastAsia="標楷體" w:hAnsi="標楷體"/>
                <w:color w:val="000000"/>
              </w:rPr>
            </w:pPr>
            <w:r w:rsidRPr="006D781A">
              <w:rPr>
                <w:rFonts w:ascii="標楷體" w:eastAsia="標楷體" w:hAnsi="標楷體"/>
                <w:color w:val="000000"/>
                <w:szCs w:val="22"/>
              </w:rPr>
              <w:t xml:space="preserve">1-2 </w:t>
            </w:r>
            <w:r w:rsidRPr="006D781A">
              <w:rPr>
                <w:rFonts w:ascii="標楷體" w:eastAsia="標楷體" w:hAnsi="標楷體" w:hint="eastAsia"/>
                <w:color w:val="000000"/>
                <w:szCs w:val="22"/>
              </w:rPr>
              <w:t>通識教育辦學特色之規劃與落實情形為何？</w:t>
            </w:r>
          </w:p>
        </w:tc>
        <w:tc>
          <w:tcPr>
            <w:tcW w:w="2410" w:type="dxa"/>
          </w:tcPr>
          <w:p w:rsidR="00E369C0" w:rsidRDefault="00E369C0" w:rsidP="00E369C0">
            <w:pPr>
              <w:rPr>
                <w:rFonts w:ascii="標楷體" w:eastAsia="標楷體" w:hAnsi="標楷體"/>
              </w:rPr>
            </w:pPr>
            <w:r>
              <w:rPr>
                <w:rFonts w:ascii="標楷體" w:eastAsia="標楷體" w:hAnsi="標楷體" w:hint="eastAsia"/>
              </w:rPr>
              <w:t xml:space="preserve">□適用  </w:t>
            </w:r>
          </w:p>
          <w:p w:rsidR="00E369C0" w:rsidRPr="0025775A" w:rsidRDefault="00E369C0" w:rsidP="00E369C0">
            <w:pPr>
              <w:rPr>
                <w:rFonts w:ascii="標楷體" w:eastAsia="標楷體" w:hAnsi="標楷體"/>
              </w:rPr>
            </w:pPr>
            <w:r>
              <w:rPr>
                <w:rFonts w:ascii="標楷體" w:eastAsia="標楷體" w:hAnsi="標楷體" w:hint="eastAsia"/>
              </w:rPr>
              <w:t>□不適用，理由:</w:t>
            </w:r>
          </w:p>
        </w:tc>
        <w:tc>
          <w:tcPr>
            <w:tcW w:w="1843" w:type="dxa"/>
          </w:tcPr>
          <w:p w:rsidR="00E369C0" w:rsidRPr="0025775A" w:rsidRDefault="00E369C0">
            <w:pPr>
              <w:rPr>
                <w:rFonts w:ascii="標楷體" w:eastAsia="標楷體" w:hAnsi="標楷體"/>
              </w:rPr>
            </w:pPr>
          </w:p>
        </w:tc>
      </w:tr>
      <w:tr w:rsidR="00E369C0" w:rsidRPr="0025775A" w:rsidTr="003A77CE">
        <w:tc>
          <w:tcPr>
            <w:tcW w:w="5104" w:type="dxa"/>
            <w:vMerge/>
          </w:tcPr>
          <w:p w:rsidR="00E369C0" w:rsidRPr="0025775A" w:rsidRDefault="00E369C0" w:rsidP="000E623D">
            <w:pPr>
              <w:rPr>
                <w:rFonts w:ascii="標楷體" w:eastAsia="標楷體" w:hAnsi="標楷體"/>
              </w:rPr>
            </w:pPr>
          </w:p>
        </w:tc>
        <w:tc>
          <w:tcPr>
            <w:tcW w:w="5386" w:type="dxa"/>
          </w:tcPr>
          <w:p w:rsidR="00E369C0" w:rsidRPr="006D781A" w:rsidRDefault="00E369C0" w:rsidP="000E623D">
            <w:pPr>
              <w:rPr>
                <w:rFonts w:ascii="標楷體" w:eastAsia="標楷體" w:hAnsi="標楷體"/>
                <w:color w:val="000000"/>
              </w:rPr>
            </w:pPr>
            <w:r w:rsidRPr="006D781A">
              <w:rPr>
                <w:rFonts w:ascii="標楷體" w:eastAsia="標楷體" w:hAnsi="標楷體"/>
                <w:color w:val="000000"/>
                <w:szCs w:val="22"/>
              </w:rPr>
              <w:t xml:space="preserve">1-3 </w:t>
            </w:r>
            <w:r w:rsidRPr="006D781A">
              <w:rPr>
                <w:rFonts w:ascii="標楷體" w:eastAsia="標楷體" w:hAnsi="標楷體" w:hint="eastAsia"/>
                <w:color w:val="000000"/>
                <w:szCs w:val="22"/>
              </w:rPr>
              <w:t>通識教育與學院、系、所專業教育之融合情形為何？</w:t>
            </w:r>
          </w:p>
        </w:tc>
        <w:tc>
          <w:tcPr>
            <w:tcW w:w="2410" w:type="dxa"/>
          </w:tcPr>
          <w:p w:rsidR="00E369C0" w:rsidRDefault="00E369C0" w:rsidP="00E369C0">
            <w:pPr>
              <w:rPr>
                <w:rFonts w:ascii="標楷體" w:eastAsia="標楷體" w:hAnsi="標楷體"/>
              </w:rPr>
            </w:pPr>
            <w:r>
              <w:rPr>
                <w:rFonts w:ascii="標楷體" w:eastAsia="標楷體" w:hAnsi="標楷體" w:hint="eastAsia"/>
              </w:rPr>
              <w:t xml:space="preserve">□適用  </w:t>
            </w:r>
          </w:p>
          <w:p w:rsidR="00E369C0" w:rsidRPr="0025775A" w:rsidRDefault="00E369C0" w:rsidP="00E369C0">
            <w:pPr>
              <w:rPr>
                <w:rFonts w:ascii="標楷體" w:eastAsia="標楷體" w:hAnsi="標楷體"/>
              </w:rPr>
            </w:pPr>
            <w:r>
              <w:rPr>
                <w:rFonts w:ascii="標楷體" w:eastAsia="標楷體" w:hAnsi="標楷體" w:hint="eastAsia"/>
              </w:rPr>
              <w:t>□不適用，理由:</w:t>
            </w:r>
          </w:p>
        </w:tc>
        <w:tc>
          <w:tcPr>
            <w:tcW w:w="1843" w:type="dxa"/>
          </w:tcPr>
          <w:p w:rsidR="00E369C0" w:rsidRPr="0025775A" w:rsidRDefault="00E369C0">
            <w:pPr>
              <w:rPr>
                <w:rFonts w:ascii="標楷體" w:eastAsia="標楷體" w:hAnsi="標楷體"/>
              </w:rPr>
            </w:pPr>
          </w:p>
        </w:tc>
      </w:tr>
      <w:tr w:rsidR="00E369C0" w:rsidRPr="0025775A" w:rsidTr="003A77CE">
        <w:tc>
          <w:tcPr>
            <w:tcW w:w="5104" w:type="dxa"/>
            <w:vMerge/>
          </w:tcPr>
          <w:p w:rsidR="00E369C0" w:rsidRPr="0025775A" w:rsidRDefault="00E369C0" w:rsidP="000E623D">
            <w:pPr>
              <w:rPr>
                <w:rFonts w:ascii="標楷體" w:eastAsia="標楷體" w:hAnsi="標楷體"/>
              </w:rPr>
            </w:pPr>
          </w:p>
        </w:tc>
        <w:tc>
          <w:tcPr>
            <w:tcW w:w="5386" w:type="dxa"/>
          </w:tcPr>
          <w:p w:rsidR="00E369C0" w:rsidRPr="006D781A" w:rsidRDefault="00E369C0" w:rsidP="001454AD">
            <w:pPr>
              <w:rPr>
                <w:rFonts w:ascii="標楷體" w:eastAsia="標楷體" w:hAnsi="標楷體"/>
                <w:color w:val="000000"/>
              </w:rPr>
            </w:pPr>
            <w:r w:rsidRPr="006D781A">
              <w:rPr>
                <w:rFonts w:ascii="標楷體" w:eastAsia="標楷體" w:hAnsi="標楷體"/>
                <w:color w:val="000000"/>
                <w:szCs w:val="22"/>
              </w:rPr>
              <w:t xml:space="preserve">1-4 </w:t>
            </w:r>
            <w:r w:rsidRPr="006D781A">
              <w:rPr>
                <w:rFonts w:ascii="標楷體" w:eastAsia="標楷體" w:hAnsi="標楷體" w:hint="eastAsia"/>
                <w:color w:val="000000"/>
                <w:szCs w:val="22"/>
              </w:rPr>
              <w:t>學校促使全校師生認識通識教育理念、目標（含校、院基本素養）與特色之方式為何？</w:t>
            </w:r>
          </w:p>
        </w:tc>
        <w:tc>
          <w:tcPr>
            <w:tcW w:w="2410" w:type="dxa"/>
          </w:tcPr>
          <w:p w:rsidR="00E369C0" w:rsidRDefault="00E369C0" w:rsidP="00E369C0">
            <w:pPr>
              <w:rPr>
                <w:rFonts w:ascii="標楷體" w:eastAsia="標楷體" w:hAnsi="標楷體"/>
              </w:rPr>
            </w:pPr>
            <w:r>
              <w:rPr>
                <w:rFonts w:ascii="標楷體" w:eastAsia="標楷體" w:hAnsi="標楷體" w:hint="eastAsia"/>
              </w:rPr>
              <w:t xml:space="preserve">□適用  </w:t>
            </w:r>
          </w:p>
          <w:p w:rsidR="00E369C0" w:rsidRPr="0025775A" w:rsidRDefault="00E369C0" w:rsidP="00E369C0">
            <w:pPr>
              <w:rPr>
                <w:rFonts w:ascii="標楷體" w:eastAsia="標楷體" w:hAnsi="標楷體"/>
              </w:rPr>
            </w:pPr>
            <w:r>
              <w:rPr>
                <w:rFonts w:ascii="標楷體" w:eastAsia="標楷體" w:hAnsi="標楷體" w:hint="eastAsia"/>
              </w:rPr>
              <w:t>□不適用，理由:</w:t>
            </w:r>
          </w:p>
        </w:tc>
        <w:tc>
          <w:tcPr>
            <w:tcW w:w="1843" w:type="dxa"/>
          </w:tcPr>
          <w:p w:rsidR="00E369C0" w:rsidRPr="0025775A" w:rsidRDefault="00E369C0">
            <w:pPr>
              <w:rPr>
                <w:rFonts w:ascii="標楷體" w:eastAsia="標楷體" w:hAnsi="標楷體"/>
              </w:rPr>
            </w:pPr>
          </w:p>
        </w:tc>
      </w:tr>
      <w:tr w:rsidR="00E369C0" w:rsidRPr="0025775A" w:rsidTr="003A77CE">
        <w:tc>
          <w:tcPr>
            <w:tcW w:w="5104" w:type="dxa"/>
            <w:vMerge/>
          </w:tcPr>
          <w:p w:rsidR="00E369C0" w:rsidRPr="0025775A" w:rsidRDefault="00E369C0" w:rsidP="000E623D">
            <w:pPr>
              <w:rPr>
                <w:rFonts w:ascii="標楷體" w:eastAsia="標楷體" w:hAnsi="標楷體"/>
              </w:rPr>
            </w:pPr>
          </w:p>
        </w:tc>
        <w:tc>
          <w:tcPr>
            <w:tcW w:w="5386" w:type="dxa"/>
          </w:tcPr>
          <w:p w:rsidR="00E369C0" w:rsidRPr="0025775A" w:rsidRDefault="00E369C0" w:rsidP="00C24FE2">
            <w:pPr>
              <w:adjustRightInd w:val="0"/>
              <w:spacing w:line="240" w:lineRule="atLeast"/>
              <w:ind w:left="458" w:hangingChars="191" w:hanging="458"/>
              <w:rPr>
                <w:rFonts w:ascii="標楷體" w:eastAsia="標楷體" w:hAnsi="標楷體"/>
                <w:color w:val="000000"/>
              </w:rPr>
            </w:pPr>
            <w:r w:rsidRPr="001E6905">
              <w:rPr>
                <w:rFonts w:ascii="標楷體" w:eastAsia="標楷體" w:hAnsi="標楷體" w:hint="eastAsia"/>
                <w:color w:val="000000"/>
                <w:highlight w:val="yellow"/>
              </w:rPr>
              <w:t>【新增】</w:t>
            </w:r>
          </w:p>
        </w:tc>
        <w:tc>
          <w:tcPr>
            <w:tcW w:w="2410" w:type="dxa"/>
          </w:tcPr>
          <w:p w:rsidR="00E369C0" w:rsidRPr="0025775A" w:rsidRDefault="00E369C0" w:rsidP="00E369C0">
            <w:pPr>
              <w:rPr>
                <w:rFonts w:ascii="標楷體" w:eastAsia="標楷體" w:hAnsi="標楷體"/>
              </w:rPr>
            </w:pPr>
            <w:bookmarkStart w:id="0" w:name="_GoBack"/>
            <w:bookmarkEnd w:id="0"/>
          </w:p>
        </w:tc>
        <w:tc>
          <w:tcPr>
            <w:tcW w:w="1843" w:type="dxa"/>
          </w:tcPr>
          <w:p w:rsidR="00E369C0" w:rsidRPr="0025775A" w:rsidRDefault="00E369C0">
            <w:pPr>
              <w:rPr>
                <w:rFonts w:ascii="標楷體" w:eastAsia="標楷體" w:hAnsi="標楷體"/>
              </w:rPr>
            </w:pPr>
          </w:p>
        </w:tc>
      </w:tr>
    </w:tbl>
    <w:p w:rsidR="006D781A" w:rsidRDefault="006D781A" w:rsidP="006D781A">
      <w:pPr>
        <w:pStyle w:val="a4"/>
        <w:ind w:leftChars="0" w:left="1440"/>
        <w:rPr>
          <w:rFonts w:ascii="標楷體" w:eastAsia="標楷體" w:hAnsi="標楷體"/>
        </w:rPr>
      </w:pPr>
    </w:p>
    <w:p w:rsidR="006D781A" w:rsidRDefault="006D781A">
      <w:pPr>
        <w:widowControl/>
        <w:rPr>
          <w:rFonts w:ascii="標楷體" w:eastAsia="標楷體" w:hAnsi="標楷體"/>
        </w:rPr>
      </w:pPr>
      <w:r>
        <w:rPr>
          <w:rFonts w:ascii="標楷體" w:eastAsia="標楷體" w:hAnsi="標楷體"/>
        </w:rPr>
        <w:br w:type="page"/>
      </w:r>
    </w:p>
    <w:p w:rsidR="00BB13CD" w:rsidRPr="0025775A" w:rsidRDefault="006D781A" w:rsidP="0022594F">
      <w:pPr>
        <w:pStyle w:val="a4"/>
        <w:numPr>
          <w:ilvl w:val="0"/>
          <w:numId w:val="4"/>
        </w:numPr>
        <w:ind w:leftChars="0"/>
        <w:rPr>
          <w:rFonts w:ascii="標楷體" w:eastAsia="標楷體" w:hAnsi="標楷體"/>
        </w:rPr>
      </w:pPr>
      <w:r w:rsidRPr="006D781A">
        <w:rPr>
          <w:rFonts w:ascii="標楷體" w:eastAsia="標楷體" w:hAnsi="標楷體" w:hint="eastAsia"/>
        </w:rPr>
        <w:lastRenderedPageBreak/>
        <w:t>課程規劃與設計</w:t>
      </w:r>
    </w:p>
    <w:tbl>
      <w:tblPr>
        <w:tblStyle w:val="a3"/>
        <w:tblW w:w="14743" w:type="dxa"/>
        <w:tblInd w:w="-743" w:type="dxa"/>
        <w:tblLook w:val="04A0" w:firstRow="1" w:lastRow="0" w:firstColumn="1" w:lastColumn="0" w:noHBand="0" w:noVBand="1"/>
      </w:tblPr>
      <w:tblGrid>
        <w:gridCol w:w="5104"/>
        <w:gridCol w:w="5386"/>
        <w:gridCol w:w="2126"/>
        <w:gridCol w:w="2127"/>
      </w:tblGrid>
      <w:tr w:rsidR="00E369C0" w:rsidRPr="0025775A" w:rsidTr="00E369C0">
        <w:tc>
          <w:tcPr>
            <w:tcW w:w="5104" w:type="dxa"/>
            <w:shd w:val="clear" w:color="auto" w:fill="FDE9D9" w:themeFill="accent6" w:themeFillTint="33"/>
          </w:tcPr>
          <w:p w:rsidR="00E369C0" w:rsidRPr="0025775A" w:rsidRDefault="00E369C0" w:rsidP="000E623D">
            <w:pPr>
              <w:rPr>
                <w:rFonts w:ascii="標楷體" w:eastAsia="標楷體" w:hAnsi="標楷體"/>
              </w:rPr>
            </w:pPr>
            <w:r w:rsidRPr="0025775A">
              <w:rPr>
                <w:rFonts w:ascii="標楷體" w:eastAsia="標楷體" w:hAnsi="標楷體" w:hint="eastAsia"/>
              </w:rPr>
              <w:t>要素</w:t>
            </w:r>
          </w:p>
        </w:tc>
        <w:tc>
          <w:tcPr>
            <w:tcW w:w="5386" w:type="dxa"/>
            <w:shd w:val="clear" w:color="auto" w:fill="FDE9D9" w:themeFill="accent6" w:themeFillTint="33"/>
          </w:tcPr>
          <w:p w:rsidR="00E369C0" w:rsidRPr="0025775A" w:rsidRDefault="00E369C0" w:rsidP="000E623D">
            <w:pPr>
              <w:rPr>
                <w:rFonts w:ascii="標楷體" w:eastAsia="標楷體" w:hAnsi="標楷體"/>
              </w:rPr>
            </w:pPr>
            <w:proofErr w:type="gramStart"/>
            <w:r w:rsidRPr="0025775A">
              <w:rPr>
                <w:rFonts w:ascii="標楷體" w:eastAsia="標楷體" w:hAnsi="標楷體" w:hint="eastAsia"/>
              </w:rPr>
              <w:t>參考效標</w:t>
            </w:r>
            <w:proofErr w:type="gramEnd"/>
          </w:p>
        </w:tc>
        <w:tc>
          <w:tcPr>
            <w:tcW w:w="2126" w:type="dxa"/>
            <w:shd w:val="clear" w:color="auto" w:fill="FFFF99"/>
          </w:tcPr>
          <w:p w:rsidR="00E369C0" w:rsidRPr="0025775A" w:rsidRDefault="00E369C0" w:rsidP="002C05BA">
            <w:pPr>
              <w:rPr>
                <w:rFonts w:ascii="標楷體" w:eastAsia="標楷體" w:hAnsi="標楷體"/>
              </w:rPr>
            </w:pPr>
            <w:proofErr w:type="gramStart"/>
            <w:r>
              <w:rPr>
                <w:rFonts w:ascii="標楷體" w:eastAsia="標楷體" w:hAnsi="標楷體" w:hint="eastAsia"/>
              </w:rPr>
              <w:t>本效標</w:t>
            </w:r>
            <w:proofErr w:type="gramEnd"/>
            <w:r w:rsidRPr="0025775A">
              <w:rPr>
                <w:rFonts w:ascii="標楷體" w:eastAsia="標楷體" w:hAnsi="標楷體" w:hint="eastAsia"/>
              </w:rPr>
              <w:t>適用</w:t>
            </w:r>
            <w:r>
              <w:rPr>
                <w:rFonts w:ascii="標楷體" w:eastAsia="標楷體" w:hAnsi="標楷體" w:hint="eastAsia"/>
              </w:rPr>
              <w:t>程度</w:t>
            </w:r>
          </w:p>
        </w:tc>
        <w:tc>
          <w:tcPr>
            <w:tcW w:w="2127" w:type="dxa"/>
            <w:shd w:val="clear" w:color="auto" w:fill="FFFF99"/>
          </w:tcPr>
          <w:p w:rsidR="00E369C0" w:rsidRPr="0025775A" w:rsidRDefault="00E369C0" w:rsidP="002C05BA">
            <w:pPr>
              <w:rPr>
                <w:rFonts w:ascii="標楷體" w:eastAsia="標楷體" w:hAnsi="標楷體"/>
              </w:rPr>
            </w:pPr>
            <w:proofErr w:type="gramStart"/>
            <w:r>
              <w:rPr>
                <w:rFonts w:ascii="標楷體" w:eastAsia="標楷體" w:hAnsi="標楷體" w:hint="eastAsia"/>
              </w:rPr>
              <w:t>本效標</w:t>
            </w:r>
            <w:proofErr w:type="gramEnd"/>
            <w:r>
              <w:rPr>
                <w:rFonts w:ascii="標楷體" w:eastAsia="標楷體" w:hAnsi="標楷體" w:hint="eastAsia"/>
              </w:rPr>
              <w:t>為</w:t>
            </w:r>
            <w:r w:rsidRPr="0025775A">
              <w:rPr>
                <w:rFonts w:ascii="標楷體" w:eastAsia="標楷體" w:hAnsi="標楷體" w:hint="eastAsia"/>
              </w:rPr>
              <w:t>特色指標</w:t>
            </w:r>
            <w:r>
              <w:rPr>
                <w:rFonts w:ascii="標楷體" w:eastAsia="標楷體" w:hAnsi="標楷體" w:hint="eastAsia"/>
              </w:rPr>
              <w:t>(請打勾)</w:t>
            </w:r>
          </w:p>
        </w:tc>
      </w:tr>
      <w:tr w:rsidR="00E369C0" w:rsidRPr="0025775A" w:rsidTr="00E369C0">
        <w:tc>
          <w:tcPr>
            <w:tcW w:w="5104" w:type="dxa"/>
            <w:vMerge w:val="restart"/>
          </w:tcPr>
          <w:p w:rsidR="00E369C0" w:rsidRPr="001454AD" w:rsidRDefault="00E369C0" w:rsidP="001454AD">
            <w:pPr>
              <w:rPr>
                <w:rFonts w:ascii="標楷體" w:eastAsia="標楷體" w:hAnsi="標楷體"/>
              </w:rPr>
            </w:pPr>
            <w:r>
              <w:rPr>
                <w:rFonts w:ascii="標楷體" w:eastAsia="標楷體" w:hAnsi="標楷體"/>
              </w:rPr>
              <w:t>1.</w:t>
            </w:r>
            <w:r w:rsidRPr="001454AD">
              <w:rPr>
                <w:rFonts w:ascii="標楷體" w:eastAsia="標楷體" w:hAnsi="標楷體" w:hint="eastAsia"/>
              </w:rPr>
              <w:t xml:space="preserve"> 學校能依據通識教育之理念與內涵、校級基本素養，進行課程規劃與設計，且建立課程地圖。</w:t>
            </w:r>
          </w:p>
          <w:p w:rsidR="00E369C0" w:rsidRPr="007D1C51" w:rsidRDefault="00E369C0" w:rsidP="007D1C51">
            <w:pPr>
              <w:tabs>
                <w:tab w:val="left" w:pos="151"/>
              </w:tabs>
              <w:rPr>
                <w:rFonts w:ascii="標楷體" w:eastAsia="標楷體" w:hAnsi="標楷體"/>
                <w:highlight w:val="yellow"/>
              </w:rPr>
            </w:pPr>
            <w:r>
              <w:rPr>
                <w:rFonts w:ascii="標楷體" w:eastAsia="標楷體" w:hAnsi="標楷體"/>
              </w:rPr>
              <w:t>2.</w:t>
            </w:r>
            <w:r w:rsidRPr="001454AD">
              <w:rPr>
                <w:rFonts w:ascii="標楷體" w:eastAsia="標楷體" w:hAnsi="標楷體" w:hint="eastAsia"/>
              </w:rPr>
              <w:t xml:space="preserve"> 學校設有通識課程規劃組織與開課審查之專責機制，並建立完整之相關會議紀錄。</w:t>
            </w:r>
          </w:p>
        </w:tc>
        <w:tc>
          <w:tcPr>
            <w:tcW w:w="5386" w:type="dxa"/>
          </w:tcPr>
          <w:p w:rsidR="00E369C0" w:rsidRPr="006D781A" w:rsidRDefault="00E369C0" w:rsidP="006D781A">
            <w:pPr>
              <w:rPr>
                <w:rFonts w:ascii="標楷體" w:eastAsia="標楷體" w:hAnsi="標楷體"/>
              </w:rPr>
            </w:pPr>
            <w:r w:rsidRPr="006D781A">
              <w:rPr>
                <w:rFonts w:ascii="標楷體" w:eastAsia="標楷體" w:hAnsi="標楷體"/>
              </w:rPr>
              <w:t xml:space="preserve">2-1 </w:t>
            </w:r>
            <w:r w:rsidRPr="006D781A">
              <w:rPr>
                <w:rFonts w:ascii="標楷體" w:eastAsia="標楷體" w:hAnsi="標楷體" w:hint="eastAsia"/>
              </w:rPr>
              <w:t>依據通識教育理念與目標、校（院）基本素養進行通識課程（含全校共同必修課程，體育與軍訓除外）規劃之機制運作情形為何？</w:t>
            </w:r>
          </w:p>
        </w:tc>
        <w:tc>
          <w:tcPr>
            <w:tcW w:w="2126" w:type="dxa"/>
          </w:tcPr>
          <w:p w:rsidR="00E369C0" w:rsidRDefault="00E369C0" w:rsidP="002C05BA">
            <w:pPr>
              <w:rPr>
                <w:rFonts w:ascii="標楷體" w:eastAsia="標楷體" w:hAnsi="標楷體"/>
              </w:rPr>
            </w:pPr>
            <w:r>
              <w:rPr>
                <w:rFonts w:ascii="標楷體" w:eastAsia="標楷體" w:hAnsi="標楷體" w:hint="eastAsia"/>
              </w:rPr>
              <w:t xml:space="preserve">□適用  </w:t>
            </w:r>
          </w:p>
          <w:p w:rsidR="00E369C0" w:rsidRPr="0025775A" w:rsidRDefault="00E369C0" w:rsidP="002C05BA">
            <w:pPr>
              <w:rPr>
                <w:rFonts w:ascii="標楷體" w:eastAsia="標楷體" w:hAnsi="標楷體"/>
              </w:rPr>
            </w:pPr>
            <w:r>
              <w:rPr>
                <w:rFonts w:ascii="標楷體" w:eastAsia="標楷體" w:hAnsi="標楷體" w:hint="eastAsia"/>
              </w:rPr>
              <w:t>□不適用，理由:</w:t>
            </w:r>
          </w:p>
        </w:tc>
        <w:tc>
          <w:tcPr>
            <w:tcW w:w="2127" w:type="dxa"/>
          </w:tcPr>
          <w:p w:rsidR="00E369C0" w:rsidRPr="0025775A" w:rsidRDefault="00E369C0" w:rsidP="002C05BA">
            <w:pPr>
              <w:rPr>
                <w:rFonts w:ascii="標楷體" w:eastAsia="標楷體" w:hAnsi="標楷體"/>
              </w:rPr>
            </w:pPr>
          </w:p>
        </w:tc>
      </w:tr>
      <w:tr w:rsidR="003A77CE" w:rsidRPr="0025775A" w:rsidTr="00E369C0">
        <w:tc>
          <w:tcPr>
            <w:tcW w:w="5104" w:type="dxa"/>
            <w:vMerge/>
          </w:tcPr>
          <w:p w:rsidR="003A77CE" w:rsidRPr="0025775A" w:rsidRDefault="003A77CE" w:rsidP="000E623D">
            <w:pPr>
              <w:rPr>
                <w:rFonts w:ascii="標楷體" w:eastAsia="標楷體" w:hAnsi="標楷體"/>
              </w:rPr>
            </w:pPr>
          </w:p>
        </w:tc>
        <w:tc>
          <w:tcPr>
            <w:tcW w:w="5386" w:type="dxa"/>
          </w:tcPr>
          <w:p w:rsidR="003A77CE" w:rsidRPr="006D781A" w:rsidRDefault="003A77CE" w:rsidP="006D781A">
            <w:pPr>
              <w:rPr>
                <w:rFonts w:ascii="標楷體" w:eastAsia="標楷體" w:hAnsi="標楷體"/>
              </w:rPr>
            </w:pPr>
            <w:r w:rsidRPr="006D781A">
              <w:rPr>
                <w:rFonts w:ascii="標楷體" w:eastAsia="標楷體" w:hAnsi="標楷體"/>
              </w:rPr>
              <w:t xml:space="preserve">2-2 </w:t>
            </w:r>
            <w:r w:rsidRPr="006D781A">
              <w:rPr>
                <w:rFonts w:ascii="標楷體" w:eastAsia="標楷體" w:hAnsi="標楷體" w:hint="eastAsia"/>
              </w:rPr>
              <w:t>通識課程科目設計依據通識教育課程架構之情形為何？</w:t>
            </w:r>
          </w:p>
        </w:tc>
        <w:tc>
          <w:tcPr>
            <w:tcW w:w="2126" w:type="dxa"/>
          </w:tcPr>
          <w:p w:rsidR="00E369C0" w:rsidRDefault="00E369C0" w:rsidP="00E369C0">
            <w:pPr>
              <w:rPr>
                <w:rFonts w:ascii="標楷體" w:eastAsia="標楷體" w:hAnsi="標楷體"/>
              </w:rPr>
            </w:pPr>
            <w:r>
              <w:rPr>
                <w:rFonts w:ascii="標楷體" w:eastAsia="標楷體" w:hAnsi="標楷體" w:hint="eastAsia"/>
              </w:rPr>
              <w:t xml:space="preserve">□適用  </w:t>
            </w:r>
          </w:p>
          <w:p w:rsidR="003A77CE" w:rsidRPr="0025775A" w:rsidRDefault="00E369C0" w:rsidP="00E369C0">
            <w:pPr>
              <w:rPr>
                <w:rFonts w:ascii="標楷體" w:eastAsia="標楷體" w:hAnsi="標楷體"/>
              </w:rPr>
            </w:pPr>
            <w:r>
              <w:rPr>
                <w:rFonts w:ascii="標楷體" w:eastAsia="標楷體" w:hAnsi="標楷體" w:hint="eastAsia"/>
              </w:rPr>
              <w:t>□不適用，理由:</w:t>
            </w:r>
          </w:p>
        </w:tc>
        <w:tc>
          <w:tcPr>
            <w:tcW w:w="2127" w:type="dxa"/>
          </w:tcPr>
          <w:p w:rsidR="003A77CE" w:rsidRPr="0025775A" w:rsidRDefault="003A77CE" w:rsidP="000E623D">
            <w:pPr>
              <w:rPr>
                <w:rFonts w:ascii="標楷體" w:eastAsia="標楷體" w:hAnsi="標楷體"/>
              </w:rPr>
            </w:pPr>
          </w:p>
        </w:tc>
      </w:tr>
      <w:tr w:rsidR="003A77CE" w:rsidRPr="0025775A" w:rsidTr="00E369C0">
        <w:tc>
          <w:tcPr>
            <w:tcW w:w="5104" w:type="dxa"/>
            <w:vMerge/>
          </w:tcPr>
          <w:p w:rsidR="003A77CE" w:rsidRPr="0025775A" w:rsidRDefault="003A77CE" w:rsidP="000E623D">
            <w:pPr>
              <w:rPr>
                <w:rFonts w:ascii="標楷體" w:eastAsia="標楷體" w:hAnsi="標楷體"/>
              </w:rPr>
            </w:pPr>
          </w:p>
        </w:tc>
        <w:tc>
          <w:tcPr>
            <w:tcW w:w="5386" w:type="dxa"/>
          </w:tcPr>
          <w:p w:rsidR="003A77CE" w:rsidRPr="006D781A" w:rsidRDefault="003A77CE" w:rsidP="006D781A">
            <w:pPr>
              <w:rPr>
                <w:rFonts w:ascii="標楷體" w:eastAsia="標楷體" w:hAnsi="標楷體"/>
              </w:rPr>
            </w:pPr>
            <w:r w:rsidRPr="006D781A">
              <w:rPr>
                <w:rFonts w:ascii="標楷體" w:eastAsia="標楷體" w:hAnsi="標楷體"/>
              </w:rPr>
              <w:t xml:space="preserve">2-3 </w:t>
            </w:r>
            <w:r w:rsidRPr="006D781A">
              <w:rPr>
                <w:rFonts w:ascii="標楷體" w:eastAsia="標楷體" w:hAnsi="標楷體" w:hint="eastAsia"/>
              </w:rPr>
              <w:t>通識課程與校、院訂定之基本素養或社會關注倫理議題</w:t>
            </w:r>
            <w:proofErr w:type="gramStart"/>
            <w:r w:rsidRPr="006D781A">
              <w:rPr>
                <w:rFonts w:ascii="標楷體" w:eastAsia="標楷體" w:hAnsi="標楷體" w:hint="eastAsia"/>
              </w:rPr>
              <w:t>（</w:t>
            </w:r>
            <w:proofErr w:type="gramEnd"/>
            <w:r w:rsidRPr="006D781A">
              <w:rPr>
                <w:rFonts w:ascii="標楷體" w:eastAsia="標楷體" w:hAnsi="標楷體" w:hint="eastAsia"/>
              </w:rPr>
              <w:t>如：品德教育</w:t>
            </w:r>
            <w:proofErr w:type="gramStart"/>
            <w:r w:rsidRPr="006D781A">
              <w:rPr>
                <w:rFonts w:ascii="標楷體" w:eastAsia="標楷體" w:hAnsi="標楷體" w:hint="eastAsia"/>
              </w:rPr>
              <w:t>）</w:t>
            </w:r>
            <w:proofErr w:type="gramEnd"/>
            <w:r w:rsidRPr="006D781A">
              <w:rPr>
                <w:rFonts w:ascii="標楷體" w:eastAsia="標楷體" w:hAnsi="標楷體" w:hint="eastAsia"/>
              </w:rPr>
              <w:t>呼應程度為何？</w:t>
            </w:r>
          </w:p>
        </w:tc>
        <w:tc>
          <w:tcPr>
            <w:tcW w:w="2126" w:type="dxa"/>
          </w:tcPr>
          <w:p w:rsidR="00E369C0" w:rsidRDefault="00E369C0" w:rsidP="00E369C0">
            <w:pPr>
              <w:rPr>
                <w:rFonts w:ascii="標楷體" w:eastAsia="標楷體" w:hAnsi="標楷體"/>
              </w:rPr>
            </w:pPr>
            <w:r>
              <w:rPr>
                <w:rFonts w:ascii="標楷體" w:eastAsia="標楷體" w:hAnsi="標楷體" w:hint="eastAsia"/>
              </w:rPr>
              <w:t xml:space="preserve">□適用  </w:t>
            </w:r>
          </w:p>
          <w:p w:rsidR="003A77CE" w:rsidRPr="0025775A" w:rsidRDefault="00E369C0" w:rsidP="00E369C0">
            <w:pPr>
              <w:rPr>
                <w:rFonts w:ascii="標楷體" w:eastAsia="標楷體" w:hAnsi="標楷體"/>
              </w:rPr>
            </w:pPr>
            <w:r>
              <w:rPr>
                <w:rFonts w:ascii="標楷體" w:eastAsia="標楷體" w:hAnsi="標楷體" w:hint="eastAsia"/>
              </w:rPr>
              <w:t>□不適用，理由:</w:t>
            </w:r>
          </w:p>
        </w:tc>
        <w:tc>
          <w:tcPr>
            <w:tcW w:w="2127" w:type="dxa"/>
          </w:tcPr>
          <w:p w:rsidR="003A77CE" w:rsidRPr="0025775A" w:rsidRDefault="003A77CE" w:rsidP="000E623D">
            <w:pPr>
              <w:rPr>
                <w:rFonts w:ascii="標楷體" w:eastAsia="標楷體" w:hAnsi="標楷體"/>
              </w:rPr>
            </w:pPr>
          </w:p>
        </w:tc>
      </w:tr>
      <w:tr w:rsidR="003A77CE" w:rsidRPr="0025775A" w:rsidTr="00E369C0">
        <w:tc>
          <w:tcPr>
            <w:tcW w:w="5104" w:type="dxa"/>
            <w:vMerge/>
          </w:tcPr>
          <w:p w:rsidR="003A77CE" w:rsidRPr="0025775A" w:rsidRDefault="003A77CE" w:rsidP="000E623D">
            <w:pPr>
              <w:rPr>
                <w:rFonts w:ascii="標楷體" w:eastAsia="標楷體" w:hAnsi="標楷體"/>
              </w:rPr>
            </w:pPr>
          </w:p>
        </w:tc>
        <w:tc>
          <w:tcPr>
            <w:tcW w:w="5386" w:type="dxa"/>
          </w:tcPr>
          <w:p w:rsidR="003A77CE" w:rsidRPr="006D781A" w:rsidRDefault="003A77CE" w:rsidP="006D781A">
            <w:pPr>
              <w:rPr>
                <w:rFonts w:ascii="標楷體" w:eastAsia="標楷體" w:hAnsi="標楷體"/>
              </w:rPr>
            </w:pPr>
            <w:r w:rsidRPr="006D781A">
              <w:rPr>
                <w:rFonts w:ascii="標楷體" w:eastAsia="標楷體" w:hAnsi="標楷體"/>
              </w:rPr>
              <w:t xml:space="preserve">2-4 </w:t>
            </w:r>
            <w:r w:rsidRPr="006D781A">
              <w:rPr>
                <w:rFonts w:ascii="標楷體" w:eastAsia="標楷體" w:hAnsi="標楷體" w:hint="eastAsia"/>
              </w:rPr>
              <w:t>教師開設通識課程之審查機制與運作情形為何？</w:t>
            </w:r>
          </w:p>
        </w:tc>
        <w:tc>
          <w:tcPr>
            <w:tcW w:w="2126" w:type="dxa"/>
          </w:tcPr>
          <w:p w:rsidR="00E369C0" w:rsidRDefault="00E369C0" w:rsidP="00E369C0">
            <w:pPr>
              <w:rPr>
                <w:rFonts w:ascii="標楷體" w:eastAsia="標楷體" w:hAnsi="標楷體"/>
              </w:rPr>
            </w:pPr>
            <w:r>
              <w:rPr>
                <w:rFonts w:ascii="標楷體" w:eastAsia="標楷體" w:hAnsi="標楷體" w:hint="eastAsia"/>
              </w:rPr>
              <w:t xml:space="preserve">□適用  </w:t>
            </w:r>
          </w:p>
          <w:p w:rsidR="003A77CE" w:rsidRPr="0025775A" w:rsidRDefault="00E369C0" w:rsidP="00E369C0">
            <w:pPr>
              <w:rPr>
                <w:rFonts w:ascii="標楷體" w:eastAsia="標楷體" w:hAnsi="標楷體"/>
              </w:rPr>
            </w:pPr>
            <w:r>
              <w:rPr>
                <w:rFonts w:ascii="標楷體" w:eastAsia="標楷體" w:hAnsi="標楷體" w:hint="eastAsia"/>
              </w:rPr>
              <w:t>□不適用，理由:</w:t>
            </w:r>
          </w:p>
        </w:tc>
        <w:tc>
          <w:tcPr>
            <w:tcW w:w="2127" w:type="dxa"/>
          </w:tcPr>
          <w:p w:rsidR="003A77CE" w:rsidRPr="0025775A" w:rsidRDefault="003A77CE" w:rsidP="000E623D">
            <w:pPr>
              <w:rPr>
                <w:rFonts w:ascii="標楷體" w:eastAsia="標楷體" w:hAnsi="標楷體"/>
              </w:rPr>
            </w:pPr>
          </w:p>
        </w:tc>
      </w:tr>
      <w:tr w:rsidR="003A77CE" w:rsidRPr="0025775A" w:rsidTr="00E369C0">
        <w:tc>
          <w:tcPr>
            <w:tcW w:w="5104" w:type="dxa"/>
            <w:vMerge/>
          </w:tcPr>
          <w:p w:rsidR="003A77CE" w:rsidRPr="0025775A" w:rsidRDefault="003A77CE" w:rsidP="000E623D">
            <w:pPr>
              <w:rPr>
                <w:rFonts w:ascii="標楷體" w:eastAsia="標楷體" w:hAnsi="標楷體"/>
              </w:rPr>
            </w:pPr>
          </w:p>
        </w:tc>
        <w:tc>
          <w:tcPr>
            <w:tcW w:w="5386" w:type="dxa"/>
          </w:tcPr>
          <w:p w:rsidR="003A77CE" w:rsidRPr="006D781A" w:rsidRDefault="003A77CE" w:rsidP="006D781A">
            <w:pPr>
              <w:rPr>
                <w:rFonts w:ascii="標楷體" w:eastAsia="標楷體" w:hAnsi="標楷體"/>
              </w:rPr>
            </w:pPr>
            <w:r w:rsidRPr="006D781A">
              <w:rPr>
                <w:rFonts w:ascii="標楷體" w:eastAsia="標楷體" w:hAnsi="標楷體"/>
              </w:rPr>
              <w:t xml:space="preserve">2-5 </w:t>
            </w:r>
            <w:r w:rsidRPr="006D781A">
              <w:rPr>
                <w:rFonts w:ascii="標楷體" w:eastAsia="標楷體" w:hAnsi="標楷體" w:hint="eastAsia"/>
              </w:rPr>
              <w:t>通識教育授課教師與選課學生對通識教育目標之認同程度為何？</w:t>
            </w:r>
          </w:p>
        </w:tc>
        <w:tc>
          <w:tcPr>
            <w:tcW w:w="2126" w:type="dxa"/>
          </w:tcPr>
          <w:p w:rsidR="00E369C0" w:rsidRDefault="00E369C0" w:rsidP="00E369C0">
            <w:pPr>
              <w:rPr>
                <w:rFonts w:ascii="標楷體" w:eastAsia="標楷體" w:hAnsi="標楷體"/>
              </w:rPr>
            </w:pPr>
            <w:r>
              <w:rPr>
                <w:rFonts w:ascii="標楷體" w:eastAsia="標楷體" w:hAnsi="標楷體" w:hint="eastAsia"/>
              </w:rPr>
              <w:t xml:space="preserve">□適用  </w:t>
            </w:r>
          </w:p>
          <w:p w:rsidR="003A77CE" w:rsidRPr="0025775A" w:rsidRDefault="00E369C0" w:rsidP="00E369C0">
            <w:pPr>
              <w:rPr>
                <w:rFonts w:ascii="標楷體" w:eastAsia="標楷體" w:hAnsi="標楷體"/>
              </w:rPr>
            </w:pPr>
            <w:r>
              <w:rPr>
                <w:rFonts w:ascii="標楷體" w:eastAsia="標楷體" w:hAnsi="標楷體" w:hint="eastAsia"/>
              </w:rPr>
              <w:t>□不適用，理由:</w:t>
            </w:r>
          </w:p>
        </w:tc>
        <w:tc>
          <w:tcPr>
            <w:tcW w:w="2127" w:type="dxa"/>
          </w:tcPr>
          <w:p w:rsidR="003A77CE" w:rsidRPr="0025775A" w:rsidRDefault="003A77CE" w:rsidP="000E623D">
            <w:pPr>
              <w:rPr>
                <w:rFonts w:ascii="標楷體" w:eastAsia="標楷體" w:hAnsi="標楷體"/>
              </w:rPr>
            </w:pPr>
          </w:p>
        </w:tc>
      </w:tr>
      <w:tr w:rsidR="003A77CE" w:rsidRPr="0025775A" w:rsidTr="00E369C0">
        <w:tc>
          <w:tcPr>
            <w:tcW w:w="5104" w:type="dxa"/>
            <w:vMerge/>
          </w:tcPr>
          <w:p w:rsidR="003A77CE" w:rsidRPr="0025775A" w:rsidRDefault="003A77CE" w:rsidP="000E623D">
            <w:pPr>
              <w:rPr>
                <w:rFonts w:ascii="標楷體" w:eastAsia="標楷體" w:hAnsi="標楷體"/>
              </w:rPr>
            </w:pPr>
          </w:p>
        </w:tc>
        <w:tc>
          <w:tcPr>
            <w:tcW w:w="5386" w:type="dxa"/>
          </w:tcPr>
          <w:p w:rsidR="003A77CE" w:rsidRPr="0025775A" w:rsidRDefault="003A77CE" w:rsidP="000E623D">
            <w:pPr>
              <w:adjustRightInd w:val="0"/>
              <w:spacing w:line="240" w:lineRule="atLeast"/>
              <w:ind w:left="458" w:hangingChars="191" w:hanging="458"/>
              <w:rPr>
                <w:rFonts w:ascii="標楷體" w:eastAsia="標楷體" w:hAnsi="標楷體"/>
                <w:color w:val="000000"/>
              </w:rPr>
            </w:pPr>
            <w:r w:rsidRPr="001E6905">
              <w:rPr>
                <w:rFonts w:ascii="標楷體" w:eastAsia="標楷體" w:hAnsi="標楷體" w:hint="eastAsia"/>
                <w:color w:val="000000"/>
                <w:highlight w:val="yellow"/>
              </w:rPr>
              <w:t>【新增】</w:t>
            </w:r>
          </w:p>
        </w:tc>
        <w:tc>
          <w:tcPr>
            <w:tcW w:w="2126" w:type="dxa"/>
          </w:tcPr>
          <w:p w:rsidR="003A77CE" w:rsidRPr="0025775A" w:rsidRDefault="003A77CE" w:rsidP="00E369C0">
            <w:pPr>
              <w:rPr>
                <w:rFonts w:ascii="標楷體" w:eastAsia="標楷體" w:hAnsi="標楷體"/>
              </w:rPr>
            </w:pPr>
          </w:p>
        </w:tc>
        <w:tc>
          <w:tcPr>
            <w:tcW w:w="2127" w:type="dxa"/>
          </w:tcPr>
          <w:p w:rsidR="003A77CE" w:rsidRPr="0025775A" w:rsidRDefault="003A77CE" w:rsidP="000E623D">
            <w:pPr>
              <w:rPr>
                <w:rFonts w:ascii="標楷體" w:eastAsia="標楷體" w:hAnsi="標楷體"/>
              </w:rPr>
            </w:pPr>
          </w:p>
        </w:tc>
      </w:tr>
    </w:tbl>
    <w:p w:rsidR="006D781A" w:rsidRDefault="006D781A" w:rsidP="00C24FE2">
      <w:pPr>
        <w:adjustRightInd w:val="0"/>
        <w:spacing w:line="240" w:lineRule="atLeast"/>
        <w:ind w:left="317" w:hangingChars="132" w:hanging="317"/>
        <w:rPr>
          <w:rFonts w:ascii="標楷體" w:eastAsia="標楷體" w:hAnsi="標楷體"/>
        </w:rPr>
      </w:pPr>
    </w:p>
    <w:p w:rsidR="006D781A" w:rsidRDefault="006D781A">
      <w:pPr>
        <w:widowControl/>
        <w:rPr>
          <w:rFonts w:ascii="標楷體" w:eastAsia="標楷體" w:hAnsi="標楷體"/>
        </w:rPr>
      </w:pPr>
      <w:r>
        <w:rPr>
          <w:rFonts w:ascii="標楷體" w:eastAsia="標楷體" w:hAnsi="標楷體"/>
        </w:rPr>
        <w:br w:type="page"/>
      </w:r>
    </w:p>
    <w:p w:rsidR="00B77521" w:rsidRPr="0025775A" w:rsidRDefault="00686344" w:rsidP="00B77521">
      <w:pPr>
        <w:pStyle w:val="a4"/>
        <w:numPr>
          <w:ilvl w:val="0"/>
          <w:numId w:val="4"/>
        </w:numPr>
        <w:ind w:leftChars="0"/>
        <w:rPr>
          <w:rFonts w:ascii="標楷體" w:eastAsia="標楷體" w:hAnsi="標楷體"/>
        </w:rPr>
      </w:pPr>
      <w:r w:rsidRPr="00686344">
        <w:rPr>
          <w:rFonts w:ascii="標楷體" w:eastAsia="標楷體" w:hAnsi="標楷體" w:hint="eastAsia"/>
        </w:rPr>
        <w:lastRenderedPageBreak/>
        <w:t>教師素質與教學品質</w:t>
      </w:r>
    </w:p>
    <w:tbl>
      <w:tblPr>
        <w:tblStyle w:val="a3"/>
        <w:tblW w:w="14743" w:type="dxa"/>
        <w:tblInd w:w="-743" w:type="dxa"/>
        <w:tblLook w:val="04A0" w:firstRow="1" w:lastRow="0" w:firstColumn="1" w:lastColumn="0" w:noHBand="0" w:noVBand="1"/>
      </w:tblPr>
      <w:tblGrid>
        <w:gridCol w:w="5104"/>
        <w:gridCol w:w="5386"/>
        <w:gridCol w:w="2410"/>
        <w:gridCol w:w="1843"/>
      </w:tblGrid>
      <w:tr w:rsidR="00E369C0" w:rsidRPr="0025775A" w:rsidTr="003A77CE">
        <w:tc>
          <w:tcPr>
            <w:tcW w:w="5104" w:type="dxa"/>
            <w:shd w:val="clear" w:color="auto" w:fill="FDE9D9" w:themeFill="accent6" w:themeFillTint="33"/>
          </w:tcPr>
          <w:p w:rsidR="00E369C0" w:rsidRPr="0025775A" w:rsidRDefault="00E369C0" w:rsidP="000E623D">
            <w:pPr>
              <w:rPr>
                <w:rFonts w:ascii="標楷體" w:eastAsia="標楷體" w:hAnsi="標楷體"/>
              </w:rPr>
            </w:pPr>
            <w:r w:rsidRPr="0025775A">
              <w:rPr>
                <w:rFonts w:ascii="標楷體" w:eastAsia="標楷體" w:hAnsi="標楷體" w:hint="eastAsia"/>
              </w:rPr>
              <w:t>要素</w:t>
            </w:r>
          </w:p>
        </w:tc>
        <w:tc>
          <w:tcPr>
            <w:tcW w:w="5386" w:type="dxa"/>
            <w:shd w:val="clear" w:color="auto" w:fill="FDE9D9" w:themeFill="accent6" w:themeFillTint="33"/>
          </w:tcPr>
          <w:p w:rsidR="00E369C0" w:rsidRPr="0025775A" w:rsidRDefault="00E369C0" w:rsidP="000E623D">
            <w:pPr>
              <w:rPr>
                <w:rFonts w:ascii="標楷體" w:eastAsia="標楷體" w:hAnsi="標楷體"/>
              </w:rPr>
            </w:pPr>
            <w:proofErr w:type="gramStart"/>
            <w:r w:rsidRPr="0025775A">
              <w:rPr>
                <w:rFonts w:ascii="標楷體" w:eastAsia="標楷體" w:hAnsi="標楷體" w:hint="eastAsia"/>
              </w:rPr>
              <w:t>參考效標</w:t>
            </w:r>
            <w:proofErr w:type="gramEnd"/>
          </w:p>
        </w:tc>
        <w:tc>
          <w:tcPr>
            <w:tcW w:w="2410" w:type="dxa"/>
            <w:shd w:val="clear" w:color="auto" w:fill="FFFF99"/>
          </w:tcPr>
          <w:p w:rsidR="00E369C0" w:rsidRPr="0025775A" w:rsidRDefault="00E369C0" w:rsidP="002C05BA">
            <w:pPr>
              <w:rPr>
                <w:rFonts w:ascii="標楷體" w:eastAsia="標楷體" w:hAnsi="標楷體"/>
              </w:rPr>
            </w:pPr>
            <w:proofErr w:type="gramStart"/>
            <w:r>
              <w:rPr>
                <w:rFonts w:ascii="標楷體" w:eastAsia="標楷體" w:hAnsi="標楷體" w:hint="eastAsia"/>
              </w:rPr>
              <w:t>本效標</w:t>
            </w:r>
            <w:proofErr w:type="gramEnd"/>
            <w:r w:rsidRPr="0025775A">
              <w:rPr>
                <w:rFonts w:ascii="標楷體" w:eastAsia="標楷體" w:hAnsi="標楷體" w:hint="eastAsia"/>
              </w:rPr>
              <w:t>適用</w:t>
            </w:r>
            <w:r>
              <w:rPr>
                <w:rFonts w:ascii="標楷體" w:eastAsia="標楷體" w:hAnsi="標楷體" w:hint="eastAsia"/>
              </w:rPr>
              <w:t>程度</w:t>
            </w:r>
          </w:p>
        </w:tc>
        <w:tc>
          <w:tcPr>
            <w:tcW w:w="1843" w:type="dxa"/>
            <w:shd w:val="clear" w:color="auto" w:fill="FFFF99"/>
          </w:tcPr>
          <w:p w:rsidR="00E369C0" w:rsidRPr="0025775A" w:rsidRDefault="00E369C0" w:rsidP="002C05BA">
            <w:pPr>
              <w:rPr>
                <w:rFonts w:ascii="標楷體" w:eastAsia="標楷體" w:hAnsi="標楷體"/>
              </w:rPr>
            </w:pPr>
            <w:proofErr w:type="gramStart"/>
            <w:r>
              <w:rPr>
                <w:rFonts w:ascii="標楷體" w:eastAsia="標楷體" w:hAnsi="標楷體" w:hint="eastAsia"/>
              </w:rPr>
              <w:t>本效標</w:t>
            </w:r>
            <w:proofErr w:type="gramEnd"/>
            <w:r>
              <w:rPr>
                <w:rFonts w:ascii="標楷體" w:eastAsia="標楷體" w:hAnsi="標楷體" w:hint="eastAsia"/>
              </w:rPr>
              <w:t>為</w:t>
            </w:r>
            <w:r w:rsidRPr="0025775A">
              <w:rPr>
                <w:rFonts w:ascii="標楷體" w:eastAsia="標楷體" w:hAnsi="標楷體" w:hint="eastAsia"/>
              </w:rPr>
              <w:t>特色指標</w:t>
            </w:r>
            <w:r>
              <w:rPr>
                <w:rFonts w:ascii="標楷體" w:eastAsia="標楷體" w:hAnsi="標楷體" w:hint="eastAsia"/>
              </w:rPr>
              <w:t>(請打勾)</w:t>
            </w:r>
          </w:p>
        </w:tc>
      </w:tr>
      <w:tr w:rsidR="00E369C0" w:rsidRPr="0025775A" w:rsidTr="003A77CE">
        <w:tc>
          <w:tcPr>
            <w:tcW w:w="5104" w:type="dxa"/>
            <w:vMerge w:val="restart"/>
          </w:tcPr>
          <w:p w:rsidR="00E369C0" w:rsidRPr="001454AD" w:rsidRDefault="00E369C0" w:rsidP="001454AD">
            <w:pPr>
              <w:jc w:val="both"/>
              <w:rPr>
                <w:rFonts w:ascii="標楷體" w:eastAsia="標楷體" w:hAnsi="標楷體"/>
              </w:rPr>
            </w:pPr>
            <w:r w:rsidRPr="001454AD">
              <w:rPr>
                <w:rFonts w:ascii="標楷體" w:eastAsia="標楷體" w:hAnsi="標楷體"/>
              </w:rPr>
              <w:t>1.</w:t>
            </w:r>
            <w:r w:rsidRPr="001454AD">
              <w:rPr>
                <w:rFonts w:ascii="標楷體" w:eastAsia="標楷體" w:hAnsi="標楷體" w:hint="eastAsia"/>
              </w:rPr>
              <w:t xml:space="preserve"> 學校能</w:t>
            </w:r>
            <w:proofErr w:type="gramStart"/>
            <w:r w:rsidRPr="001454AD">
              <w:rPr>
                <w:rFonts w:ascii="標楷體" w:eastAsia="標楷體" w:hAnsi="標楷體" w:hint="eastAsia"/>
              </w:rPr>
              <w:t>遴</w:t>
            </w:r>
            <w:proofErr w:type="gramEnd"/>
            <w:r w:rsidRPr="001454AD">
              <w:rPr>
                <w:rFonts w:ascii="標楷體" w:eastAsia="標楷體" w:hAnsi="標楷體" w:hint="eastAsia"/>
              </w:rPr>
              <w:t>聘或主動邀請校內外符合通識課程需求專長之教師開課，且開課數滿足學生修課需求。</w:t>
            </w:r>
          </w:p>
          <w:p w:rsidR="00E369C0" w:rsidRPr="001454AD" w:rsidRDefault="00E369C0" w:rsidP="001454AD">
            <w:pPr>
              <w:jc w:val="both"/>
              <w:rPr>
                <w:rFonts w:ascii="標楷體" w:eastAsia="標楷體" w:hAnsi="標楷體"/>
              </w:rPr>
            </w:pPr>
            <w:r w:rsidRPr="001454AD">
              <w:rPr>
                <w:rFonts w:ascii="標楷體" w:eastAsia="標楷體" w:hAnsi="標楷體"/>
              </w:rPr>
              <w:t>2.</w:t>
            </w:r>
            <w:r w:rsidRPr="001454AD">
              <w:rPr>
                <w:rFonts w:ascii="標楷體" w:eastAsia="標楷體" w:hAnsi="標楷體" w:hint="eastAsia"/>
              </w:rPr>
              <w:t xml:space="preserve"> 通識課程授課教師能依據課程所要培養之通識教育目標或校級基本素養，設計教學內容，並應用適當教學與學習評量方法。</w:t>
            </w:r>
          </w:p>
          <w:p w:rsidR="00E369C0" w:rsidRPr="001454AD" w:rsidRDefault="00E369C0" w:rsidP="001454AD">
            <w:pPr>
              <w:jc w:val="both"/>
              <w:rPr>
                <w:rFonts w:ascii="標楷體" w:eastAsia="標楷體" w:hAnsi="標楷體"/>
              </w:rPr>
            </w:pPr>
            <w:r w:rsidRPr="001454AD">
              <w:rPr>
                <w:rFonts w:ascii="標楷體" w:eastAsia="標楷體" w:hAnsi="標楷體"/>
              </w:rPr>
              <w:t>3.</w:t>
            </w:r>
            <w:r w:rsidRPr="001454AD">
              <w:rPr>
                <w:rFonts w:ascii="標楷體" w:eastAsia="標楷體" w:hAnsi="標楷體" w:hint="eastAsia"/>
              </w:rPr>
              <w:t xml:space="preserve"> 學校能建立通識教育授課教師教學專業成長機制（含教學評鑑表現欠佳教師之篩選或輔導）並加以落實。</w:t>
            </w:r>
          </w:p>
          <w:p w:rsidR="00E369C0" w:rsidRPr="007D1C51" w:rsidRDefault="00E369C0" w:rsidP="007D1C51">
            <w:pPr>
              <w:tabs>
                <w:tab w:val="left" w:pos="151"/>
              </w:tabs>
              <w:rPr>
                <w:rFonts w:ascii="標楷體" w:eastAsia="標楷體" w:hAnsi="標楷體"/>
                <w:highlight w:val="yellow"/>
              </w:rPr>
            </w:pPr>
            <w:r w:rsidRPr="001454AD">
              <w:rPr>
                <w:rFonts w:ascii="標楷體" w:eastAsia="標楷體" w:hAnsi="標楷體"/>
              </w:rPr>
              <w:t>4.</w:t>
            </w:r>
            <w:r w:rsidRPr="001454AD">
              <w:rPr>
                <w:rFonts w:ascii="標楷體" w:eastAsia="標楷體" w:hAnsi="標楷體" w:hint="eastAsia"/>
              </w:rPr>
              <w:t xml:space="preserve"> 學校能建立一套學生學習成效評估機制，以有效評估學生達成通識教育目標或校級基本素養的程度。</w:t>
            </w:r>
          </w:p>
        </w:tc>
        <w:tc>
          <w:tcPr>
            <w:tcW w:w="5386" w:type="dxa"/>
          </w:tcPr>
          <w:p w:rsidR="00E369C0" w:rsidRPr="00686344" w:rsidRDefault="00E369C0" w:rsidP="00686344">
            <w:pPr>
              <w:rPr>
                <w:rFonts w:ascii="標楷體" w:eastAsia="標楷體" w:hAnsi="標楷體"/>
              </w:rPr>
            </w:pPr>
            <w:r w:rsidRPr="00686344">
              <w:rPr>
                <w:rFonts w:ascii="標楷體" w:eastAsia="標楷體" w:hAnsi="標楷體"/>
              </w:rPr>
              <w:t xml:space="preserve">3-1 </w:t>
            </w:r>
            <w:r w:rsidRPr="00686344">
              <w:rPr>
                <w:rFonts w:ascii="標楷體" w:eastAsia="標楷體" w:hAnsi="標楷體" w:hint="eastAsia"/>
              </w:rPr>
              <w:t>授課教師之</w:t>
            </w:r>
            <w:proofErr w:type="gramStart"/>
            <w:r w:rsidRPr="00686344">
              <w:rPr>
                <w:rFonts w:ascii="標楷體" w:eastAsia="標楷體" w:hAnsi="標楷體" w:hint="eastAsia"/>
              </w:rPr>
              <w:t>遴</w:t>
            </w:r>
            <w:proofErr w:type="gramEnd"/>
            <w:r w:rsidRPr="00686344">
              <w:rPr>
                <w:rFonts w:ascii="標楷體" w:eastAsia="標楷體" w:hAnsi="標楷體" w:hint="eastAsia"/>
              </w:rPr>
              <w:t>聘（含主動邀請授課）符合通識課程開設需求之情形為何？</w:t>
            </w:r>
          </w:p>
        </w:tc>
        <w:tc>
          <w:tcPr>
            <w:tcW w:w="2410" w:type="dxa"/>
          </w:tcPr>
          <w:p w:rsidR="00E369C0" w:rsidRDefault="00E369C0" w:rsidP="002C05BA">
            <w:pPr>
              <w:rPr>
                <w:rFonts w:ascii="標楷體" w:eastAsia="標楷體" w:hAnsi="標楷體"/>
              </w:rPr>
            </w:pPr>
            <w:r>
              <w:rPr>
                <w:rFonts w:ascii="標楷體" w:eastAsia="標楷體" w:hAnsi="標楷體" w:hint="eastAsia"/>
              </w:rPr>
              <w:t xml:space="preserve">□適用  </w:t>
            </w:r>
          </w:p>
          <w:p w:rsidR="00E369C0" w:rsidRPr="0025775A" w:rsidRDefault="00E369C0" w:rsidP="002C05BA">
            <w:pPr>
              <w:rPr>
                <w:rFonts w:ascii="標楷體" w:eastAsia="標楷體" w:hAnsi="標楷體"/>
              </w:rPr>
            </w:pPr>
            <w:r>
              <w:rPr>
                <w:rFonts w:ascii="標楷體" w:eastAsia="標楷體" w:hAnsi="標楷體" w:hint="eastAsia"/>
              </w:rPr>
              <w:t>□不適用，理由:</w:t>
            </w:r>
          </w:p>
        </w:tc>
        <w:tc>
          <w:tcPr>
            <w:tcW w:w="1843" w:type="dxa"/>
          </w:tcPr>
          <w:p w:rsidR="00E369C0" w:rsidRPr="0025775A" w:rsidRDefault="00E369C0" w:rsidP="002C05BA">
            <w:pPr>
              <w:rPr>
                <w:rFonts w:ascii="標楷體" w:eastAsia="標楷體" w:hAnsi="標楷體"/>
              </w:rPr>
            </w:pPr>
          </w:p>
        </w:tc>
      </w:tr>
      <w:tr w:rsidR="003A77CE" w:rsidRPr="0025775A" w:rsidTr="003A77CE">
        <w:tc>
          <w:tcPr>
            <w:tcW w:w="5104" w:type="dxa"/>
            <w:vMerge/>
          </w:tcPr>
          <w:p w:rsidR="003A77CE" w:rsidRPr="0025775A" w:rsidRDefault="003A77CE" w:rsidP="000E623D">
            <w:pPr>
              <w:rPr>
                <w:rFonts w:ascii="標楷體" w:eastAsia="標楷體" w:hAnsi="標楷體"/>
              </w:rPr>
            </w:pPr>
          </w:p>
        </w:tc>
        <w:tc>
          <w:tcPr>
            <w:tcW w:w="5386" w:type="dxa"/>
          </w:tcPr>
          <w:p w:rsidR="003A77CE" w:rsidRPr="00686344" w:rsidRDefault="003A77CE" w:rsidP="00686344">
            <w:pPr>
              <w:rPr>
                <w:rFonts w:ascii="標楷體" w:eastAsia="標楷體" w:hAnsi="標楷體"/>
              </w:rPr>
            </w:pPr>
            <w:r w:rsidRPr="00686344">
              <w:rPr>
                <w:rFonts w:ascii="標楷體" w:eastAsia="標楷體" w:hAnsi="標楷體"/>
              </w:rPr>
              <w:t xml:space="preserve">3-2 </w:t>
            </w:r>
            <w:r w:rsidRPr="00686344">
              <w:rPr>
                <w:rFonts w:ascii="標楷體" w:eastAsia="標楷體" w:hAnsi="標楷體" w:hint="eastAsia"/>
              </w:rPr>
              <w:t>授課教師研究表現與授課科目之符合程度為何？</w:t>
            </w:r>
          </w:p>
        </w:tc>
        <w:tc>
          <w:tcPr>
            <w:tcW w:w="2410" w:type="dxa"/>
          </w:tcPr>
          <w:p w:rsidR="00E369C0" w:rsidRDefault="00E369C0" w:rsidP="00E369C0">
            <w:pPr>
              <w:rPr>
                <w:rFonts w:ascii="標楷體" w:eastAsia="標楷體" w:hAnsi="標楷體"/>
              </w:rPr>
            </w:pPr>
            <w:r>
              <w:rPr>
                <w:rFonts w:ascii="標楷體" w:eastAsia="標楷體" w:hAnsi="標楷體" w:hint="eastAsia"/>
              </w:rPr>
              <w:t xml:space="preserve">□適用  </w:t>
            </w:r>
          </w:p>
          <w:p w:rsidR="003A77CE" w:rsidRPr="0025775A" w:rsidRDefault="00E369C0" w:rsidP="00E369C0">
            <w:pPr>
              <w:rPr>
                <w:rFonts w:ascii="標楷體" w:eastAsia="標楷體" w:hAnsi="標楷體"/>
              </w:rPr>
            </w:pPr>
            <w:r>
              <w:rPr>
                <w:rFonts w:ascii="標楷體" w:eastAsia="標楷體" w:hAnsi="標楷體" w:hint="eastAsia"/>
              </w:rPr>
              <w:t>□不適用，理由:</w:t>
            </w:r>
          </w:p>
        </w:tc>
        <w:tc>
          <w:tcPr>
            <w:tcW w:w="1843" w:type="dxa"/>
          </w:tcPr>
          <w:p w:rsidR="003A77CE" w:rsidRPr="0025775A" w:rsidRDefault="003A77CE" w:rsidP="000E623D">
            <w:pPr>
              <w:rPr>
                <w:rFonts w:ascii="標楷體" w:eastAsia="標楷體" w:hAnsi="標楷體"/>
              </w:rPr>
            </w:pPr>
          </w:p>
        </w:tc>
      </w:tr>
      <w:tr w:rsidR="003A77CE" w:rsidRPr="0025775A" w:rsidTr="003A77CE">
        <w:tc>
          <w:tcPr>
            <w:tcW w:w="5104" w:type="dxa"/>
            <w:vMerge/>
          </w:tcPr>
          <w:p w:rsidR="003A77CE" w:rsidRPr="0025775A" w:rsidRDefault="003A77CE" w:rsidP="000E623D">
            <w:pPr>
              <w:rPr>
                <w:rFonts w:ascii="標楷體" w:eastAsia="標楷體" w:hAnsi="標楷體"/>
              </w:rPr>
            </w:pPr>
          </w:p>
        </w:tc>
        <w:tc>
          <w:tcPr>
            <w:tcW w:w="5386" w:type="dxa"/>
          </w:tcPr>
          <w:p w:rsidR="003A77CE" w:rsidRPr="00686344" w:rsidRDefault="003A77CE" w:rsidP="00686344">
            <w:pPr>
              <w:rPr>
                <w:rFonts w:ascii="標楷體" w:eastAsia="標楷體" w:hAnsi="標楷體"/>
              </w:rPr>
            </w:pPr>
            <w:r w:rsidRPr="00686344">
              <w:rPr>
                <w:rFonts w:ascii="標楷體" w:eastAsia="標楷體" w:hAnsi="標楷體"/>
              </w:rPr>
              <w:t xml:space="preserve">3-3 </w:t>
            </w:r>
            <w:r w:rsidRPr="00686344">
              <w:rPr>
                <w:rFonts w:ascii="標楷體" w:eastAsia="標楷體" w:hAnsi="標楷體" w:hint="eastAsia"/>
              </w:rPr>
              <w:t>授課教師依據科目所能培養之基本素養與教學目標進行教學準備及改進教學設計和教材教法之情形為何？</w:t>
            </w:r>
          </w:p>
        </w:tc>
        <w:tc>
          <w:tcPr>
            <w:tcW w:w="2410" w:type="dxa"/>
          </w:tcPr>
          <w:p w:rsidR="00E369C0" w:rsidRDefault="00E369C0" w:rsidP="00E369C0">
            <w:pPr>
              <w:rPr>
                <w:rFonts w:ascii="標楷體" w:eastAsia="標楷體" w:hAnsi="標楷體"/>
              </w:rPr>
            </w:pPr>
            <w:r>
              <w:rPr>
                <w:rFonts w:ascii="標楷體" w:eastAsia="標楷體" w:hAnsi="標楷體" w:hint="eastAsia"/>
              </w:rPr>
              <w:t xml:space="preserve">□適用  </w:t>
            </w:r>
          </w:p>
          <w:p w:rsidR="003A77CE" w:rsidRPr="0025775A" w:rsidRDefault="00E369C0" w:rsidP="00E369C0">
            <w:pPr>
              <w:rPr>
                <w:rFonts w:ascii="標楷體" w:eastAsia="標楷體" w:hAnsi="標楷體"/>
              </w:rPr>
            </w:pPr>
            <w:r>
              <w:rPr>
                <w:rFonts w:ascii="標楷體" w:eastAsia="標楷體" w:hAnsi="標楷體" w:hint="eastAsia"/>
              </w:rPr>
              <w:t>□不適用，理由:</w:t>
            </w:r>
          </w:p>
        </w:tc>
        <w:tc>
          <w:tcPr>
            <w:tcW w:w="1843" w:type="dxa"/>
          </w:tcPr>
          <w:p w:rsidR="003A77CE" w:rsidRPr="0025775A" w:rsidRDefault="003A77CE" w:rsidP="000E623D">
            <w:pPr>
              <w:rPr>
                <w:rFonts w:ascii="標楷體" w:eastAsia="標楷體" w:hAnsi="標楷體"/>
              </w:rPr>
            </w:pPr>
          </w:p>
        </w:tc>
      </w:tr>
      <w:tr w:rsidR="003A77CE" w:rsidRPr="0025775A" w:rsidTr="003A77CE">
        <w:tc>
          <w:tcPr>
            <w:tcW w:w="5104" w:type="dxa"/>
            <w:vMerge/>
          </w:tcPr>
          <w:p w:rsidR="003A77CE" w:rsidRPr="0025775A" w:rsidRDefault="003A77CE" w:rsidP="000E623D">
            <w:pPr>
              <w:rPr>
                <w:rFonts w:ascii="標楷體" w:eastAsia="標楷體" w:hAnsi="標楷體"/>
              </w:rPr>
            </w:pPr>
          </w:p>
        </w:tc>
        <w:tc>
          <w:tcPr>
            <w:tcW w:w="5386" w:type="dxa"/>
          </w:tcPr>
          <w:p w:rsidR="003A77CE" w:rsidRPr="00686344" w:rsidRDefault="003A77CE" w:rsidP="00686344">
            <w:pPr>
              <w:rPr>
                <w:rFonts w:ascii="標楷體" w:eastAsia="標楷體" w:hAnsi="標楷體"/>
              </w:rPr>
            </w:pPr>
            <w:r w:rsidRPr="00686344">
              <w:rPr>
                <w:rFonts w:ascii="標楷體" w:eastAsia="標楷體" w:hAnsi="標楷體"/>
              </w:rPr>
              <w:t xml:space="preserve">3-4 </w:t>
            </w:r>
            <w:r w:rsidRPr="00686344">
              <w:rPr>
                <w:rFonts w:ascii="標楷體" w:eastAsia="標楷體" w:hAnsi="標楷體" w:hint="eastAsia"/>
              </w:rPr>
              <w:t>授課教師依據科目所能培養之基本素養與教學目標進行學習評量之情形為何？</w:t>
            </w:r>
          </w:p>
        </w:tc>
        <w:tc>
          <w:tcPr>
            <w:tcW w:w="2410" w:type="dxa"/>
          </w:tcPr>
          <w:p w:rsidR="00E369C0" w:rsidRDefault="00E369C0" w:rsidP="00E369C0">
            <w:pPr>
              <w:rPr>
                <w:rFonts w:ascii="標楷體" w:eastAsia="標楷體" w:hAnsi="標楷體"/>
              </w:rPr>
            </w:pPr>
            <w:r>
              <w:rPr>
                <w:rFonts w:ascii="標楷體" w:eastAsia="標楷體" w:hAnsi="標楷體" w:hint="eastAsia"/>
              </w:rPr>
              <w:t xml:space="preserve">□適用  </w:t>
            </w:r>
          </w:p>
          <w:p w:rsidR="003A77CE" w:rsidRPr="0025775A" w:rsidRDefault="00E369C0" w:rsidP="00E369C0">
            <w:pPr>
              <w:rPr>
                <w:rFonts w:ascii="標楷體" w:eastAsia="標楷體" w:hAnsi="標楷體"/>
              </w:rPr>
            </w:pPr>
            <w:r>
              <w:rPr>
                <w:rFonts w:ascii="標楷體" w:eastAsia="標楷體" w:hAnsi="標楷體" w:hint="eastAsia"/>
              </w:rPr>
              <w:t>□不適用，理由:</w:t>
            </w:r>
          </w:p>
        </w:tc>
        <w:tc>
          <w:tcPr>
            <w:tcW w:w="1843" w:type="dxa"/>
          </w:tcPr>
          <w:p w:rsidR="003A77CE" w:rsidRPr="0025775A" w:rsidRDefault="003A77CE" w:rsidP="000E623D">
            <w:pPr>
              <w:rPr>
                <w:rFonts w:ascii="標楷體" w:eastAsia="標楷體" w:hAnsi="標楷體"/>
              </w:rPr>
            </w:pPr>
          </w:p>
        </w:tc>
      </w:tr>
      <w:tr w:rsidR="003A77CE" w:rsidRPr="0025775A" w:rsidTr="003A77CE">
        <w:tc>
          <w:tcPr>
            <w:tcW w:w="5104" w:type="dxa"/>
            <w:vMerge/>
          </w:tcPr>
          <w:p w:rsidR="003A77CE" w:rsidRPr="0025775A" w:rsidRDefault="003A77CE" w:rsidP="000E623D">
            <w:pPr>
              <w:rPr>
                <w:rFonts w:ascii="標楷體" w:eastAsia="標楷體" w:hAnsi="標楷體"/>
              </w:rPr>
            </w:pPr>
          </w:p>
        </w:tc>
        <w:tc>
          <w:tcPr>
            <w:tcW w:w="5386" w:type="dxa"/>
          </w:tcPr>
          <w:p w:rsidR="003A77CE" w:rsidRPr="00686344" w:rsidRDefault="003A77CE" w:rsidP="00686344">
            <w:pPr>
              <w:rPr>
                <w:rFonts w:ascii="標楷體" w:eastAsia="標楷體" w:hAnsi="標楷體"/>
              </w:rPr>
            </w:pPr>
            <w:r w:rsidRPr="00686344">
              <w:rPr>
                <w:rFonts w:ascii="標楷體" w:eastAsia="標楷體" w:hAnsi="標楷體"/>
              </w:rPr>
              <w:t xml:space="preserve">3-5 </w:t>
            </w:r>
            <w:r w:rsidRPr="00686344">
              <w:rPr>
                <w:rFonts w:ascii="標楷體" w:eastAsia="標楷體" w:hAnsi="標楷體" w:hint="eastAsia"/>
              </w:rPr>
              <w:t>授課教師提升通識教學專業能力之機制與運作情形為何？</w:t>
            </w:r>
          </w:p>
        </w:tc>
        <w:tc>
          <w:tcPr>
            <w:tcW w:w="2410" w:type="dxa"/>
          </w:tcPr>
          <w:p w:rsidR="00E369C0" w:rsidRDefault="00E369C0" w:rsidP="00E369C0">
            <w:pPr>
              <w:rPr>
                <w:rFonts w:ascii="標楷體" w:eastAsia="標楷體" w:hAnsi="標楷體"/>
              </w:rPr>
            </w:pPr>
            <w:r>
              <w:rPr>
                <w:rFonts w:ascii="標楷體" w:eastAsia="標楷體" w:hAnsi="標楷體" w:hint="eastAsia"/>
              </w:rPr>
              <w:t xml:space="preserve">□適用  </w:t>
            </w:r>
          </w:p>
          <w:p w:rsidR="003A77CE" w:rsidRPr="0025775A" w:rsidRDefault="00E369C0" w:rsidP="00E369C0">
            <w:pPr>
              <w:rPr>
                <w:rFonts w:ascii="標楷體" w:eastAsia="標楷體" w:hAnsi="標楷體"/>
              </w:rPr>
            </w:pPr>
            <w:r>
              <w:rPr>
                <w:rFonts w:ascii="標楷體" w:eastAsia="標楷體" w:hAnsi="標楷體" w:hint="eastAsia"/>
              </w:rPr>
              <w:t>□不適用，理由:</w:t>
            </w:r>
          </w:p>
        </w:tc>
        <w:tc>
          <w:tcPr>
            <w:tcW w:w="1843" w:type="dxa"/>
          </w:tcPr>
          <w:p w:rsidR="003A77CE" w:rsidRPr="0025775A" w:rsidRDefault="003A77CE" w:rsidP="000E623D">
            <w:pPr>
              <w:rPr>
                <w:rFonts w:ascii="標楷體" w:eastAsia="標楷體" w:hAnsi="標楷體"/>
              </w:rPr>
            </w:pPr>
          </w:p>
        </w:tc>
      </w:tr>
      <w:tr w:rsidR="003A77CE" w:rsidRPr="00686344" w:rsidTr="003A77CE">
        <w:tc>
          <w:tcPr>
            <w:tcW w:w="5104" w:type="dxa"/>
            <w:vMerge/>
          </w:tcPr>
          <w:p w:rsidR="003A77CE" w:rsidRPr="0025775A" w:rsidRDefault="003A77CE" w:rsidP="000E623D">
            <w:pPr>
              <w:rPr>
                <w:rFonts w:ascii="標楷體" w:eastAsia="標楷體" w:hAnsi="標楷體"/>
              </w:rPr>
            </w:pPr>
          </w:p>
        </w:tc>
        <w:tc>
          <w:tcPr>
            <w:tcW w:w="5386" w:type="dxa"/>
          </w:tcPr>
          <w:p w:rsidR="003A77CE" w:rsidRPr="00686344" w:rsidRDefault="003A77CE" w:rsidP="00686344">
            <w:pPr>
              <w:rPr>
                <w:rFonts w:ascii="標楷體" w:eastAsia="標楷體" w:hAnsi="標楷體"/>
              </w:rPr>
            </w:pPr>
            <w:r w:rsidRPr="00686344">
              <w:rPr>
                <w:rFonts w:ascii="標楷體" w:eastAsia="標楷體" w:hAnsi="標楷體"/>
              </w:rPr>
              <w:t xml:space="preserve">3-6 </w:t>
            </w:r>
            <w:r w:rsidRPr="00686344">
              <w:rPr>
                <w:rFonts w:ascii="標楷體" w:eastAsia="標楷體" w:hAnsi="標楷體" w:hint="eastAsia"/>
              </w:rPr>
              <w:t>通識教育依據規劃之通識教育理念內涵及校（院）基本素養，評估學生整體學習成效之機制為何？</w:t>
            </w:r>
          </w:p>
        </w:tc>
        <w:tc>
          <w:tcPr>
            <w:tcW w:w="2410" w:type="dxa"/>
          </w:tcPr>
          <w:p w:rsidR="00E369C0" w:rsidRDefault="00E369C0" w:rsidP="00E369C0">
            <w:pPr>
              <w:rPr>
                <w:rFonts w:ascii="標楷體" w:eastAsia="標楷體" w:hAnsi="標楷體"/>
              </w:rPr>
            </w:pPr>
            <w:r>
              <w:rPr>
                <w:rFonts w:ascii="標楷體" w:eastAsia="標楷體" w:hAnsi="標楷體" w:hint="eastAsia"/>
              </w:rPr>
              <w:t xml:space="preserve">□適用  </w:t>
            </w:r>
          </w:p>
          <w:p w:rsidR="003A77CE" w:rsidRPr="0025775A" w:rsidRDefault="00E369C0" w:rsidP="00E369C0">
            <w:pPr>
              <w:rPr>
                <w:rFonts w:ascii="標楷體" w:eastAsia="標楷體" w:hAnsi="標楷體"/>
              </w:rPr>
            </w:pPr>
            <w:r>
              <w:rPr>
                <w:rFonts w:ascii="標楷體" w:eastAsia="標楷體" w:hAnsi="標楷體" w:hint="eastAsia"/>
              </w:rPr>
              <w:t>□不適用，理由:</w:t>
            </w:r>
          </w:p>
        </w:tc>
        <w:tc>
          <w:tcPr>
            <w:tcW w:w="1843" w:type="dxa"/>
          </w:tcPr>
          <w:p w:rsidR="003A77CE" w:rsidRPr="0025775A" w:rsidRDefault="003A77CE" w:rsidP="000E623D">
            <w:pPr>
              <w:rPr>
                <w:rFonts w:ascii="標楷體" w:eastAsia="標楷體" w:hAnsi="標楷體"/>
              </w:rPr>
            </w:pPr>
          </w:p>
        </w:tc>
      </w:tr>
      <w:tr w:rsidR="003A77CE" w:rsidRPr="0025775A" w:rsidTr="003A77CE">
        <w:tc>
          <w:tcPr>
            <w:tcW w:w="5104" w:type="dxa"/>
            <w:vMerge/>
          </w:tcPr>
          <w:p w:rsidR="003A77CE" w:rsidRPr="0025775A" w:rsidRDefault="003A77CE" w:rsidP="000E623D">
            <w:pPr>
              <w:rPr>
                <w:rFonts w:ascii="標楷體" w:eastAsia="標楷體" w:hAnsi="標楷體"/>
              </w:rPr>
            </w:pPr>
          </w:p>
        </w:tc>
        <w:tc>
          <w:tcPr>
            <w:tcW w:w="5386" w:type="dxa"/>
          </w:tcPr>
          <w:p w:rsidR="003A77CE" w:rsidRPr="0025775A" w:rsidRDefault="003A77CE" w:rsidP="000E623D">
            <w:pPr>
              <w:adjustRightInd w:val="0"/>
              <w:spacing w:line="240" w:lineRule="atLeast"/>
              <w:ind w:left="458" w:hangingChars="191" w:hanging="458"/>
              <w:rPr>
                <w:rFonts w:ascii="標楷體" w:eastAsia="標楷體" w:hAnsi="標楷體"/>
                <w:color w:val="000000"/>
              </w:rPr>
            </w:pPr>
            <w:r w:rsidRPr="001E6905">
              <w:rPr>
                <w:rFonts w:ascii="標楷體" w:eastAsia="標楷體" w:hAnsi="標楷體" w:hint="eastAsia"/>
                <w:color w:val="000000"/>
                <w:highlight w:val="yellow"/>
              </w:rPr>
              <w:t>【新增】</w:t>
            </w:r>
          </w:p>
        </w:tc>
        <w:tc>
          <w:tcPr>
            <w:tcW w:w="2410" w:type="dxa"/>
          </w:tcPr>
          <w:p w:rsidR="003A77CE" w:rsidRPr="0025775A" w:rsidRDefault="003A77CE" w:rsidP="00E369C0">
            <w:pPr>
              <w:rPr>
                <w:rFonts w:ascii="標楷體" w:eastAsia="標楷體" w:hAnsi="標楷體"/>
              </w:rPr>
            </w:pPr>
          </w:p>
        </w:tc>
        <w:tc>
          <w:tcPr>
            <w:tcW w:w="1843" w:type="dxa"/>
          </w:tcPr>
          <w:p w:rsidR="003A77CE" w:rsidRPr="0025775A" w:rsidRDefault="003A77CE" w:rsidP="000E623D">
            <w:pPr>
              <w:rPr>
                <w:rFonts w:ascii="標楷體" w:eastAsia="標楷體" w:hAnsi="標楷體"/>
              </w:rPr>
            </w:pPr>
          </w:p>
        </w:tc>
      </w:tr>
    </w:tbl>
    <w:p w:rsidR="00334700" w:rsidRPr="0025775A" w:rsidRDefault="00334700" w:rsidP="00334700">
      <w:pPr>
        <w:pStyle w:val="a4"/>
        <w:ind w:leftChars="0" w:left="1440"/>
        <w:rPr>
          <w:rFonts w:ascii="標楷體" w:eastAsia="標楷體" w:hAnsi="標楷體"/>
          <w:bCs/>
        </w:rPr>
      </w:pPr>
    </w:p>
    <w:p w:rsidR="00334700" w:rsidRPr="0025775A" w:rsidRDefault="00334700">
      <w:pPr>
        <w:widowControl/>
        <w:rPr>
          <w:rFonts w:ascii="標楷體" w:eastAsia="標楷體" w:hAnsi="標楷體"/>
          <w:bCs/>
        </w:rPr>
      </w:pPr>
      <w:r w:rsidRPr="0025775A">
        <w:rPr>
          <w:rFonts w:ascii="標楷體" w:eastAsia="標楷體" w:hAnsi="標楷體"/>
          <w:bCs/>
        </w:rPr>
        <w:br w:type="page"/>
      </w:r>
    </w:p>
    <w:p w:rsidR="00676280" w:rsidRPr="00686344" w:rsidRDefault="00B77521" w:rsidP="00B77521">
      <w:pPr>
        <w:pStyle w:val="a4"/>
        <w:numPr>
          <w:ilvl w:val="0"/>
          <w:numId w:val="4"/>
        </w:numPr>
        <w:ind w:leftChars="0"/>
        <w:rPr>
          <w:rFonts w:ascii="標楷體" w:eastAsia="標楷體" w:hAnsi="標楷體"/>
          <w:bCs/>
        </w:rPr>
      </w:pPr>
      <w:r w:rsidRPr="0025775A">
        <w:rPr>
          <w:rFonts w:ascii="標楷體" w:eastAsia="標楷體" w:hAnsi="標楷體" w:hint="eastAsia"/>
          <w:bCs/>
        </w:rPr>
        <w:lastRenderedPageBreak/>
        <w:t>學</w:t>
      </w:r>
      <w:r w:rsidR="00686344" w:rsidRPr="00686344">
        <w:rPr>
          <w:rFonts w:ascii="標楷體" w:eastAsia="標楷體" w:hAnsi="標楷體" w:hint="eastAsia"/>
          <w:bCs/>
        </w:rPr>
        <w:t>習資源與環境</w:t>
      </w:r>
    </w:p>
    <w:tbl>
      <w:tblPr>
        <w:tblStyle w:val="a3"/>
        <w:tblW w:w="14743" w:type="dxa"/>
        <w:tblInd w:w="-743" w:type="dxa"/>
        <w:tblLook w:val="04A0" w:firstRow="1" w:lastRow="0" w:firstColumn="1" w:lastColumn="0" w:noHBand="0" w:noVBand="1"/>
      </w:tblPr>
      <w:tblGrid>
        <w:gridCol w:w="5104"/>
        <w:gridCol w:w="5386"/>
        <w:gridCol w:w="2410"/>
        <w:gridCol w:w="1843"/>
      </w:tblGrid>
      <w:tr w:rsidR="00E369C0" w:rsidRPr="0025775A" w:rsidTr="003A77CE">
        <w:tc>
          <w:tcPr>
            <w:tcW w:w="5104" w:type="dxa"/>
            <w:shd w:val="clear" w:color="auto" w:fill="FDE9D9" w:themeFill="accent6" w:themeFillTint="33"/>
          </w:tcPr>
          <w:p w:rsidR="00E369C0" w:rsidRPr="0025775A" w:rsidRDefault="00E369C0" w:rsidP="000E623D">
            <w:pPr>
              <w:rPr>
                <w:rFonts w:ascii="標楷體" w:eastAsia="標楷體" w:hAnsi="標楷體"/>
              </w:rPr>
            </w:pPr>
            <w:r w:rsidRPr="0025775A">
              <w:rPr>
                <w:rFonts w:ascii="標楷體" w:eastAsia="標楷體" w:hAnsi="標楷體" w:hint="eastAsia"/>
              </w:rPr>
              <w:t>要素</w:t>
            </w:r>
          </w:p>
        </w:tc>
        <w:tc>
          <w:tcPr>
            <w:tcW w:w="5386" w:type="dxa"/>
            <w:shd w:val="clear" w:color="auto" w:fill="FDE9D9" w:themeFill="accent6" w:themeFillTint="33"/>
          </w:tcPr>
          <w:p w:rsidR="00E369C0" w:rsidRPr="0025775A" w:rsidRDefault="00E369C0" w:rsidP="000E623D">
            <w:pPr>
              <w:rPr>
                <w:rFonts w:ascii="標楷體" w:eastAsia="標楷體" w:hAnsi="標楷體"/>
              </w:rPr>
            </w:pPr>
            <w:proofErr w:type="gramStart"/>
            <w:r w:rsidRPr="0025775A">
              <w:rPr>
                <w:rFonts w:ascii="標楷體" w:eastAsia="標楷體" w:hAnsi="標楷體" w:hint="eastAsia"/>
              </w:rPr>
              <w:t>參考效標</w:t>
            </w:r>
            <w:proofErr w:type="gramEnd"/>
          </w:p>
        </w:tc>
        <w:tc>
          <w:tcPr>
            <w:tcW w:w="2410" w:type="dxa"/>
            <w:shd w:val="clear" w:color="auto" w:fill="FFFF99"/>
          </w:tcPr>
          <w:p w:rsidR="00E369C0" w:rsidRPr="0025775A" w:rsidRDefault="00E369C0" w:rsidP="002C05BA">
            <w:pPr>
              <w:rPr>
                <w:rFonts w:ascii="標楷體" w:eastAsia="標楷體" w:hAnsi="標楷體"/>
              </w:rPr>
            </w:pPr>
            <w:proofErr w:type="gramStart"/>
            <w:r>
              <w:rPr>
                <w:rFonts w:ascii="標楷體" w:eastAsia="標楷體" w:hAnsi="標楷體" w:hint="eastAsia"/>
              </w:rPr>
              <w:t>本效標</w:t>
            </w:r>
            <w:proofErr w:type="gramEnd"/>
            <w:r w:rsidRPr="0025775A">
              <w:rPr>
                <w:rFonts w:ascii="標楷體" w:eastAsia="標楷體" w:hAnsi="標楷體" w:hint="eastAsia"/>
              </w:rPr>
              <w:t>適用</w:t>
            </w:r>
            <w:r>
              <w:rPr>
                <w:rFonts w:ascii="標楷體" w:eastAsia="標楷體" w:hAnsi="標楷體" w:hint="eastAsia"/>
              </w:rPr>
              <w:t>程度</w:t>
            </w:r>
          </w:p>
        </w:tc>
        <w:tc>
          <w:tcPr>
            <w:tcW w:w="1843" w:type="dxa"/>
            <w:shd w:val="clear" w:color="auto" w:fill="FFFF99"/>
          </w:tcPr>
          <w:p w:rsidR="00E369C0" w:rsidRPr="0025775A" w:rsidRDefault="00E369C0" w:rsidP="002C05BA">
            <w:pPr>
              <w:rPr>
                <w:rFonts w:ascii="標楷體" w:eastAsia="標楷體" w:hAnsi="標楷體"/>
              </w:rPr>
            </w:pPr>
            <w:proofErr w:type="gramStart"/>
            <w:r>
              <w:rPr>
                <w:rFonts w:ascii="標楷體" w:eastAsia="標楷體" w:hAnsi="標楷體" w:hint="eastAsia"/>
              </w:rPr>
              <w:t>本效標</w:t>
            </w:r>
            <w:proofErr w:type="gramEnd"/>
            <w:r>
              <w:rPr>
                <w:rFonts w:ascii="標楷體" w:eastAsia="標楷體" w:hAnsi="標楷體" w:hint="eastAsia"/>
              </w:rPr>
              <w:t>為</w:t>
            </w:r>
            <w:r w:rsidRPr="0025775A">
              <w:rPr>
                <w:rFonts w:ascii="標楷體" w:eastAsia="標楷體" w:hAnsi="標楷體" w:hint="eastAsia"/>
              </w:rPr>
              <w:t>特色指標</w:t>
            </w:r>
            <w:r>
              <w:rPr>
                <w:rFonts w:ascii="標楷體" w:eastAsia="標楷體" w:hAnsi="標楷體" w:hint="eastAsia"/>
              </w:rPr>
              <w:t>(請打勾)</w:t>
            </w:r>
          </w:p>
        </w:tc>
      </w:tr>
      <w:tr w:rsidR="00E369C0" w:rsidRPr="0025775A" w:rsidTr="003A77CE">
        <w:tc>
          <w:tcPr>
            <w:tcW w:w="5104" w:type="dxa"/>
            <w:vMerge w:val="restart"/>
          </w:tcPr>
          <w:p w:rsidR="00E369C0" w:rsidRPr="001454AD" w:rsidRDefault="00E369C0" w:rsidP="001454AD">
            <w:pPr>
              <w:rPr>
                <w:rFonts w:ascii="標楷體" w:eastAsia="標楷體" w:hAnsi="標楷體"/>
              </w:rPr>
            </w:pPr>
            <w:r>
              <w:rPr>
                <w:rFonts w:ascii="標楷體" w:eastAsia="標楷體" w:hAnsi="標楷體"/>
              </w:rPr>
              <w:t>1.</w:t>
            </w:r>
            <w:r w:rsidRPr="001454AD">
              <w:rPr>
                <w:rFonts w:ascii="標楷體" w:eastAsia="標楷體" w:hAnsi="標楷體" w:hint="eastAsia"/>
              </w:rPr>
              <w:t xml:space="preserve"> 學校能提供足夠且穩定之學習資源，以滿足通識教育課程之教學與學生學習需求。</w:t>
            </w:r>
          </w:p>
          <w:p w:rsidR="00E369C0" w:rsidRPr="007D1C51" w:rsidRDefault="00E369C0" w:rsidP="00E4138E">
            <w:pPr>
              <w:tabs>
                <w:tab w:val="left" w:pos="151"/>
              </w:tabs>
              <w:rPr>
                <w:rFonts w:ascii="標楷體" w:eastAsia="標楷體" w:hAnsi="標楷體"/>
                <w:highlight w:val="yellow"/>
              </w:rPr>
            </w:pPr>
            <w:r>
              <w:rPr>
                <w:rFonts w:ascii="標楷體" w:eastAsia="標楷體" w:hAnsi="標楷體"/>
              </w:rPr>
              <w:t>2.</w:t>
            </w:r>
            <w:r w:rsidRPr="001454AD">
              <w:rPr>
                <w:rFonts w:ascii="標楷體" w:eastAsia="標楷體" w:hAnsi="標楷體" w:hint="eastAsia"/>
              </w:rPr>
              <w:t xml:space="preserve"> 學校能依據通識教育之理念與內涵、校級基本素養，營造學習環境並規劃多元之學習活動。</w:t>
            </w:r>
          </w:p>
        </w:tc>
        <w:tc>
          <w:tcPr>
            <w:tcW w:w="5386" w:type="dxa"/>
          </w:tcPr>
          <w:p w:rsidR="00E369C0" w:rsidRPr="009014C3" w:rsidRDefault="00E369C0" w:rsidP="009014C3">
            <w:pPr>
              <w:rPr>
                <w:rFonts w:ascii="標楷體" w:eastAsia="標楷體" w:hAnsi="標楷體"/>
              </w:rPr>
            </w:pPr>
            <w:r w:rsidRPr="009014C3">
              <w:rPr>
                <w:rFonts w:ascii="標楷體" w:eastAsia="標楷體" w:hAnsi="標楷體"/>
              </w:rPr>
              <w:t xml:space="preserve">4-1 </w:t>
            </w:r>
            <w:r w:rsidRPr="009014C3">
              <w:rPr>
                <w:rFonts w:ascii="標楷體" w:eastAsia="標楷體" w:hAnsi="標楷體" w:hint="eastAsia"/>
              </w:rPr>
              <w:t>學習資源（含空間、經費、設備、及教學助理等）符合通識教育課程與教學需求之情形為何？</w:t>
            </w:r>
          </w:p>
        </w:tc>
        <w:tc>
          <w:tcPr>
            <w:tcW w:w="2410" w:type="dxa"/>
          </w:tcPr>
          <w:p w:rsidR="00E369C0" w:rsidRDefault="00E369C0" w:rsidP="002C05BA">
            <w:pPr>
              <w:rPr>
                <w:rFonts w:ascii="標楷體" w:eastAsia="標楷體" w:hAnsi="標楷體"/>
              </w:rPr>
            </w:pPr>
            <w:r>
              <w:rPr>
                <w:rFonts w:ascii="標楷體" w:eastAsia="標楷體" w:hAnsi="標楷體" w:hint="eastAsia"/>
              </w:rPr>
              <w:t xml:space="preserve">□適用  </w:t>
            </w:r>
          </w:p>
          <w:p w:rsidR="00E369C0" w:rsidRPr="0025775A" w:rsidRDefault="00E369C0" w:rsidP="002C05BA">
            <w:pPr>
              <w:rPr>
                <w:rFonts w:ascii="標楷體" w:eastAsia="標楷體" w:hAnsi="標楷體"/>
              </w:rPr>
            </w:pPr>
            <w:r>
              <w:rPr>
                <w:rFonts w:ascii="標楷體" w:eastAsia="標楷體" w:hAnsi="標楷體" w:hint="eastAsia"/>
              </w:rPr>
              <w:t>□不適用，理由:</w:t>
            </w:r>
          </w:p>
        </w:tc>
        <w:tc>
          <w:tcPr>
            <w:tcW w:w="1843" w:type="dxa"/>
          </w:tcPr>
          <w:p w:rsidR="00E369C0" w:rsidRPr="0025775A" w:rsidRDefault="00E369C0" w:rsidP="002C05BA">
            <w:pPr>
              <w:rPr>
                <w:rFonts w:ascii="標楷體" w:eastAsia="標楷體" w:hAnsi="標楷體"/>
              </w:rPr>
            </w:pPr>
          </w:p>
        </w:tc>
      </w:tr>
      <w:tr w:rsidR="003A77CE" w:rsidRPr="0025775A" w:rsidTr="003A77CE">
        <w:tc>
          <w:tcPr>
            <w:tcW w:w="5104" w:type="dxa"/>
            <w:vMerge/>
          </w:tcPr>
          <w:p w:rsidR="003A77CE" w:rsidRPr="0025775A" w:rsidRDefault="003A77CE" w:rsidP="000E623D">
            <w:pPr>
              <w:rPr>
                <w:rFonts w:ascii="標楷體" w:eastAsia="標楷體" w:hAnsi="標楷體"/>
              </w:rPr>
            </w:pPr>
          </w:p>
        </w:tc>
        <w:tc>
          <w:tcPr>
            <w:tcW w:w="5386" w:type="dxa"/>
          </w:tcPr>
          <w:p w:rsidR="003A77CE" w:rsidRPr="009014C3" w:rsidRDefault="003A77CE" w:rsidP="009014C3">
            <w:pPr>
              <w:rPr>
                <w:rFonts w:ascii="標楷體" w:eastAsia="標楷體" w:hAnsi="標楷體"/>
              </w:rPr>
            </w:pPr>
            <w:r w:rsidRPr="009014C3">
              <w:rPr>
                <w:rFonts w:ascii="標楷體" w:eastAsia="標楷體" w:hAnsi="標楷體"/>
              </w:rPr>
              <w:t xml:space="preserve">4-2 </w:t>
            </w:r>
            <w:r w:rsidRPr="009014C3">
              <w:rPr>
                <w:rFonts w:ascii="標楷體" w:eastAsia="標楷體" w:hAnsi="標楷體" w:hint="eastAsia"/>
              </w:rPr>
              <w:t>通識教育配合課程需求營造學習環境（如潛在課程）之情形為何？</w:t>
            </w:r>
          </w:p>
        </w:tc>
        <w:tc>
          <w:tcPr>
            <w:tcW w:w="2410" w:type="dxa"/>
          </w:tcPr>
          <w:p w:rsidR="00E369C0" w:rsidRDefault="00E369C0" w:rsidP="00E369C0">
            <w:pPr>
              <w:rPr>
                <w:rFonts w:ascii="標楷體" w:eastAsia="標楷體" w:hAnsi="標楷體"/>
              </w:rPr>
            </w:pPr>
            <w:r>
              <w:rPr>
                <w:rFonts w:ascii="標楷體" w:eastAsia="標楷體" w:hAnsi="標楷體" w:hint="eastAsia"/>
              </w:rPr>
              <w:t xml:space="preserve">□適用  </w:t>
            </w:r>
          </w:p>
          <w:p w:rsidR="003A77CE" w:rsidRPr="0025775A" w:rsidRDefault="00E369C0" w:rsidP="00E369C0">
            <w:pPr>
              <w:rPr>
                <w:rFonts w:ascii="標楷體" w:eastAsia="標楷體" w:hAnsi="標楷體"/>
              </w:rPr>
            </w:pPr>
            <w:r>
              <w:rPr>
                <w:rFonts w:ascii="標楷體" w:eastAsia="標楷體" w:hAnsi="標楷體" w:hint="eastAsia"/>
              </w:rPr>
              <w:t>□不適用，理由:</w:t>
            </w:r>
          </w:p>
        </w:tc>
        <w:tc>
          <w:tcPr>
            <w:tcW w:w="1843" w:type="dxa"/>
          </w:tcPr>
          <w:p w:rsidR="003A77CE" w:rsidRPr="0025775A" w:rsidRDefault="003A77CE" w:rsidP="000E623D">
            <w:pPr>
              <w:rPr>
                <w:rFonts w:ascii="標楷體" w:eastAsia="標楷體" w:hAnsi="標楷體"/>
              </w:rPr>
            </w:pPr>
          </w:p>
        </w:tc>
      </w:tr>
      <w:tr w:rsidR="003A77CE" w:rsidRPr="0025775A" w:rsidTr="003A77CE">
        <w:tc>
          <w:tcPr>
            <w:tcW w:w="5104" w:type="dxa"/>
            <w:vMerge/>
          </w:tcPr>
          <w:p w:rsidR="003A77CE" w:rsidRPr="0025775A" w:rsidRDefault="003A77CE" w:rsidP="000E623D">
            <w:pPr>
              <w:rPr>
                <w:rFonts w:ascii="標楷體" w:eastAsia="標楷體" w:hAnsi="標楷體"/>
              </w:rPr>
            </w:pPr>
          </w:p>
        </w:tc>
        <w:tc>
          <w:tcPr>
            <w:tcW w:w="5386" w:type="dxa"/>
          </w:tcPr>
          <w:p w:rsidR="003A77CE" w:rsidRPr="009014C3" w:rsidRDefault="003A77CE" w:rsidP="009014C3">
            <w:pPr>
              <w:rPr>
                <w:rFonts w:ascii="標楷體" w:eastAsia="標楷體" w:hAnsi="標楷體"/>
              </w:rPr>
            </w:pPr>
            <w:r w:rsidRPr="009014C3">
              <w:rPr>
                <w:rFonts w:ascii="標楷體" w:eastAsia="標楷體" w:hAnsi="標楷體"/>
              </w:rPr>
              <w:t xml:space="preserve">4-3 </w:t>
            </w:r>
            <w:r w:rsidRPr="009014C3">
              <w:rPr>
                <w:rFonts w:ascii="標楷體" w:eastAsia="標楷體" w:hAnsi="標楷體" w:hint="eastAsia"/>
              </w:rPr>
              <w:t>通識教育配合課程需求規劃多元學習活動（如藝文活動）之情形為何？</w:t>
            </w:r>
          </w:p>
        </w:tc>
        <w:tc>
          <w:tcPr>
            <w:tcW w:w="2410" w:type="dxa"/>
          </w:tcPr>
          <w:p w:rsidR="00E369C0" w:rsidRDefault="00E369C0" w:rsidP="00E369C0">
            <w:pPr>
              <w:rPr>
                <w:rFonts w:ascii="標楷體" w:eastAsia="標楷體" w:hAnsi="標楷體"/>
              </w:rPr>
            </w:pPr>
            <w:r>
              <w:rPr>
                <w:rFonts w:ascii="標楷體" w:eastAsia="標楷體" w:hAnsi="標楷體" w:hint="eastAsia"/>
              </w:rPr>
              <w:t xml:space="preserve">□適用  </w:t>
            </w:r>
          </w:p>
          <w:p w:rsidR="003A77CE" w:rsidRPr="0025775A" w:rsidRDefault="00E369C0" w:rsidP="00E369C0">
            <w:pPr>
              <w:rPr>
                <w:rFonts w:ascii="標楷體" w:eastAsia="標楷體" w:hAnsi="標楷體"/>
              </w:rPr>
            </w:pPr>
            <w:r>
              <w:rPr>
                <w:rFonts w:ascii="標楷體" w:eastAsia="標楷體" w:hAnsi="標楷體" w:hint="eastAsia"/>
              </w:rPr>
              <w:t>□不適用，理由:</w:t>
            </w:r>
          </w:p>
        </w:tc>
        <w:tc>
          <w:tcPr>
            <w:tcW w:w="1843" w:type="dxa"/>
          </w:tcPr>
          <w:p w:rsidR="003A77CE" w:rsidRPr="0025775A" w:rsidRDefault="003A77CE" w:rsidP="000E623D">
            <w:pPr>
              <w:rPr>
                <w:rFonts w:ascii="標楷體" w:eastAsia="標楷體" w:hAnsi="標楷體"/>
              </w:rPr>
            </w:pPr>
          </w:p>
        </w:tc>
      </w:tr>
      <w:tr w:rsidR="003A77CE" w:rsidRPr="0025775A" w:rsidTr="003A77CE">
        <w:tc>
          <w:tcPr>
            <w:tcW w:w="5104" w:type="dxa"/>
            <w:vMerge/>
          </w:tcPr>
          <w:p w:rsidR="003A77CE" w:rsidRPr="0025775A" w:rsidRDefault="003A77CE" w:rsidP="000E623D">
            <w:pPr>
              <w:rPr>
                <w:rFonts w:ascii="標楷體" w:eastAsia="標楷體" w:hAnsi="標楷體"/>
              </w:rPr>
            </w:pPr>
          </w:p>
        </w:tc>
        <w:tc>
          <w:tcPr>
            <w:tcW w:w="5386" w:type="dxa"/>
          </w:tcPr>
          <w:p w:rsidR="003A77CE" w:rsidRPr="009014C3" w:rsidRDefault="003A77CE" w:rsidP="009014C3">
            <w:pPr>
              <w:rPr>
                <w:rFonts w:ascii="標楷體" w:eastAsia="標楷體" w:hAnsi="標楷體"/>
              </w:rPr>
            </w:pPr>
            <w:r w:rsidRPr="009014C3">
              <w:rPr>
                <w:rFonts w:ascii="標楷體" w:eastAsia="標楷體" w:hAnsi="標楷體"/>
              </w:rPr>
              <w:t xml:space="preserve">4-4 </w:t>
            </w:r>
            <w:r w:rsidRPr="009014C3">
              <w:rPr>
                <w:rFonts w:ascii="標楷體" w:eastAsia="標楷體" w:hAnsi="標楷體" w:hint="eastAsia"/>
              </w:rPr>
              <w:t>通識教育對學生學習輔導之機制為何？</w:t>
            </w:r>
          </w:p>
        </w:tc>
        <w:tc>
          <w:tcPr>
            <w:tcW w:w="2410" w:type="dxa"/>
          </w:tcPr>
          <w:p w:rsidR="00E369C0" w:rsidRDefault="00E369C0" w:rsidP="00E369C0">
            <w:pPr>
              <w:rPr>
                <w:rFonts w:ascii="標楷體" w:eastAsia="標楷體" w:hAnsi="標楷體"/>
              </w:rPr>
            </w:pPr>
            <w:r>
              <w:rPr>
                <w:rFonts w:ascii="標楷體" w:eastAsia="標楷體" w:hAnsi="標楷體" w:hint="eastAsia"/>
              </w:rPr>
              <w:t xml:space="preserve">□適用  </w:t>
            </w:r>
          </w:p>
          <w:p w:rsidR="003A77CE" w:rsidRPr="0025775A" w:rsidRDefault="00E369C0" w:rsidP="00E369C0">
            <w:pPr>
              <w:rPr>
                <w:rFonts w:ascii="標楷體" w:eastAsia="標楷體" w:hAnsi="標楷體"/>
              </w:rPr>
            </w:pPr>
            <w:r>
              <w:rPr>
                <w:rFonts w:ascii="標楷體" w:eastAsia="標楷體" w:hAnsi="標楷體" w:hint="eastAsia"/>
              </w:rPr>
              <w:t>□不適用，理由:</w:t>
            </w:r>
          </w:p>
        </w:tc>
        <w:tc>
          <w:tcPr>
            <w:tcW w:w="1843" w:type="dxa"/>
          </w:tcPr>
          <w:p w:rsidR="003A77CE" w:rsidRPr="0025775A" w:rsidRDefault="003A77CE" w:rsidP="000E623D">
            <w:pPr>
              <w:rPr>
                <w:rFonts w:ascii="標楷體" w:eastAsia="標楷體" w:hAnsi="標楷體"/>
              </w:rPr>
            </w:pPr>
          </w:p>
        </w:tc>
      </w:tr>
      <w:tr w:rsidR="003A77CE" w:rsidRPr="0025775A" w:rsidTr="003A77CE">
        <w:tc>
          <w:tcPr>
            <w:tcW w:w="5104" w:type="dxa"/>
            <w:vMerge/>
          </w:tcPr>
          <w:p w:rsidR="003A77CE" w:rsidRPr="0025775A" w:rsidRDefault="003A77CE" w:rsidP="000E623D">
            <w:pPr>
              <w:rPr>
                <w:rFonts w:ascii="標楷體" w:eastAsia="標楷體" w:hAnsi="標楷體"/>
              </w:rPr>
            </w:pPr>
          </w:p>
        </w:tc>
        <w:tc>
          <w:tcPr>
            <w:tcW w:w="5386" w:type="dxa"/>
          </w:tcPr>
          <w:p w:rsidR="003A77CE" w:rsidRPr="0025775A" w:rsidRDefault="003A77CE" w:rsidP="000E623D">
            <w:pPr>
              <w:adjustRightInd w:val="0"/>
              <w:spacing w:line="240" w:lineRule="atLeast"/>
              <w:ind w:left="458" w:hangingChars="191" w:hanging="458"/>
              <w:rPr>
                <w:rFonts w:ascii="標楷體" w:eastAsia="標楷體" w:hAnsi="標楷體"/>
                <w:color w:val="000000"/>
              </w:rPr>
            </w:pPr>
            <w:r w:rsidRPr="001E6905">
              <w:rPr>
                <w:rFonts w:ascii="標楷體" w:eastAsia="標楷體" w:hAnsi="標楷體" w:hint="eastAsia"/>
                <w:color w:val="000000"/>
                <w:highlight w:val="yellow"/>
              </w:rPr>
              <w:t>【新增】</w:t>
            </w:r>
          </w:p>
        </w:tc>
        <w:tc>
          <w:tcPr>
            <w:tcW w:w="2410" w:type="dxa"/>
          </w:tcPr>
          <w:p w:rsidR="003A77CE" w:rsidRPr="0025775A" w:rsidRDefault="003A77CE" w:rsidP="00E369C0">
            <w:pPr>
              <w:rPr>
                <w:rFonts w:ascii="標楷體" w:eastAsia="標楷體" w:hAnsi="標楷體"/>
              </w:rPr>
            </w:pPr>
          </w:p>
        </w:tc>
        <w:tc>
          <w:tcPr>
            <w:tcW w:w="1843" w:type="dxa"/>
          </w:tcPr>
          <w:p w:rsidR="003A77CE" w:rsidRPr="0025775A" w:rsidRDefault="003A77CE" w:rsidP="000E623D">
            <w:pPr>
              <w:rPr>
                <w:rFonts w:ascii="標楷體" w:eastAsia="標楷體" w:hAnsi="標楷體"/>
              </w:rPr>
            </w:pPr>
          </w:p>
        </w:tc>
      </w:tr>
    </w:tbl>
    <w:p w:rsidR="00334700" w:rsidRPr="0025775A" w:rsidRDefault="00334700" w:rsidP="00334700">
      <w:pPr>
        <w:pStyle w:val="a4"/>
        <w:ind w:leftChars="0" w:left="1440"/>
        <w:rPr>
          <w:rFonts w:ascii="標楷體" w:eastAsia="標楷體" w:hAnsi="標楷體" w:cstheme="minorBidi"/>
          <w:bCs/>
          <w:szCs w:val="22"/>
        </w:rPr>
      </w:pPr>
    </w:p>
    <w:p w:rsidR="00334700" w:rsidRPr="0025775A" w:rsidRDefault="00334700">
      <w:pPr>
        <w:widowControl/>
        <w:rPr>
          <w:rFonts w:ascii="標楷體" w:eastAsia="標楷體" w:hAnsi="標楷體" w:cstheme="minorBidi"/>
          <w:bCs/>
          <w:szCs w:val="22"/>
        </w:rPr>
      </w:pPr>
      <w:r w:rsidRPr="0025775A">
        <w:rPr>
          <w:rFonts w:ascii="標楷體" w:eastAsia="標楷體" w:hAnsi="標楷體" w:cstheme="minorBidi"/>
          <w:bCs/>
          <w:szCs w:val="22"/>
        </w:rPr>
        <w:br w:type="page"/>
      </w:r>
    </w:p>
    <w:p w:rsidR="00B77521" w:rsidRPr="0025775A" w:rsidRDefault="009014C3" w:rsidP="00B77521">
      <w:pPr>
        <w:pStyle w:val="a4"/>
        <w:numPr>
          <w:ilvl w:val="0"/>
          <w:numId w:val="4"/>
        </w:numPr>
        <w:ind w:leftChars="0"/>
        <w:rPr>
          <w:rFonts w:ascii="標楷體" w:eastAsia="標楷體" w:hAnsi="標楷體"/>
        </w:rPr>
      </w:pPr>
      <w:r w:rsidRPr="009014C3">
        <w:rPr>
          <w:rFonts w:ascii="標楷體" w:eastAsia="標楷體" w:hAnsi="標楷體" w:hint="eastAsia"/>
        </w:rPr>
        <w:lastRenderedPageBreak/>
        <w:t>組織、行政運作與自我改善機制</w:t>
      </w:r>
    </w:p>
    <w:tbl>
      <w:tblPr>
        <w:tblStyle w:val="a3"/>
        <w:tblW w:w="14743" w:type="dxa"/>
        <w:tblInd w:w="-743" w:type="dxa"/>
        <w:tblLook w:val="04A0" w:firstRow="1" w:lastRow="0" w:firstColumn="1" w:lastColumn="0" w:noHBand="0" w:noVBand="1"/>
      </w:tblPr>
      <w:tblGrid>
        <w:gridCol w:w="5104"/>
        <w:gridCol w:w="5386"/>
        <w:gridCol w:w="2410"/>
        <w:gridCol w:w="1843"/>
      </w:tblGrid>
      <w:tr w:rsidR="00E369C0" w:rsidRPr="0025775A" w:rsidTr="003A77CE">
        <w:tc>
          <w:tcPr>
            <w:tcW w:w="5104" w:type="dxa"/>
            <w:shd w:val="clear" w:color="auto" w:fill="FDE9D9" w:themeFill="accent6" w:themeFillTint="33"/>
          </w:tcPr>
          <w:p w:rsidR="00E369C0" w:rsidRPr="0025775A" w:rsidRDefault="00E369C0" w:rsidP="000E623D">
            <w:pPr>
              <w:rPr>
                <w:rFonts w:ascii="標楷體" w:eastAsia="標楷體" w:hAnsi="標楷體"/>
              </w:rPr>
            </w:pPr>
            <w:r w:rsidRPr="0025775A">
              <w:rPr>
                <w:rFonts w:ascii="標楷體" w:eastAsia="標楷體" w:hAnsi="標楷體" w:hint="eastAsia"/>
              </w:rPr>
              <w:t>要素</w:t>
            </w:r>
          </w:p>
        </w:tc>
        <w:tc>
          <w:tcPr>
            <w:tcW w:w="5386" w:type="dxa"/>
            <w:shd w:val="clear" w:color="auto" w:fill="FDE9D9" w:themeFill="accent6" w:themeFillTint="33"/>
          </w:tcPr>
          <w:p w:rsidR="00E369C0" w:rsidRPr="0025775A" w:rsidRDefault="00E369C0" w:rsidP="000E623D">
            <w:pPr>
              <w:rPr>
                <w:rFonts w:ascii="標楷體" w:eastAsia="標楷體" w:hAnsi="標楷體"/>
              </w:rPr>
            </w:pPr>
            <w:proofErr w:type="gramStart"/>
            <w:r w:rsidRPr="0025775A">
              <w:rPr>
                <w:rFonts w:ascii="標楷體" w:eastAsia="標楷體" w:hAnsi="標楷體" w:hint="eastAsia"/>
              </w:rPr>
              <w:t>參考效標</w:t>
            </w:r>
            <w:proofErr w:type="gramEnd"/>
          </w:p>
        </w:tc>
        <w:tc>
          <w:tcPr>
            <w:tcW w:w="2410" w:type="dxa"/>
            <w:shd w:val="clear" w:color="auto" w:fill="FFFF99"/>
          </w:tcPr>
          <w:p w:rsidR="00E369C0" w:rsidRPr="0025775A" w:rsidRDefault="00E369C0" w:rsidP="002C05BA">
            <w:pPr>
              <w:rPr>
                <w:rFonts w:ascii="標楷體" w:eastAsia="標楷體" w:hAnsi="標楷體"/>
              </w:rPr>
            </w:pPr>
            <w:proofErr w:type="gramStart"/>
            <w:r>
              <w:rPr>
                <w:rFonts w:ascii="標楷體" w:eastAsia="標楷體" w:hAnsi="標楷體" w:hint="eastAsia"/>
              </w:rPr>
              <w:t>本效標</w:t>
            </w:r>
            <w:proofErr w:type="gramEnd"/>
            <w:r w:rsidRPr="0025775A">
              <w:rPr>
                <w:rFonts w:ascii="標楷體" w:eastAsia="標楷體" w:hAnsi="標楷體" w:hint="eastAsia"/>
              </w:rPr>
              <w:t>適用</w:t>
            </w:r>
            <w:r>
              <w:rPr>
                <w:rFonts w:ascii="標楷體" w:eastAsia="標楷體" w:hAnsi="標楷體" w:hint="eastAsia"/>
              </w:rPr>
              <w:t>程度</w:t>
            </w:r>
          </w:p>
        </w:tc>
        <w:tc>
          <w:tcPr>
            <w:tcW w:w="1843" w:type="dxa"/>
            <w:shd w:val="clear" w:color="auto" w:fill="FFFF99"/>
          </w:tcPr>
          <w:p w:rsidR="00E369C0" w:rsidRPr="0025775A" w:rsidRDefault="00E369C0" w:rsidP="002C05BA">
            <w:pPr>
              <w:rPr>
                <w:rFonts w:ascii="標楷體" w:eastAsia="標楷體" w:hAnsi="標楷體"/>
              </w:rPr>
            </w:pPr>
            <w:proofErr w:type="gramStart"/>
            <w:r>
              <w:rPr>
                <w:rFonts w:ascii="標楷體" w:eastAsia="標楷體" w:hAnsi="標楷體" w:hint="eastAsia"/>
              </w:rPr>
              <w:t>本效標</w:t>
            </w:r>
            <w:proofErr w:type="gramEnd"/>
            <w:r>
              <w:rPr>
                <w:rFonts w:ascii="標楷體" w:eastAsia="標楷體" w:hAnsi="標楷體" w:hint="eastAsia"/>
              </w:rPr>
              <w:t>為</w:t>
            </w:r>
            <w:r w:rsidRPr="0025775A">
              <w:rPr>
                <w:rFonts w:ascii="標楷體" w:eastAsia="標楷體" w:hAnsi="標楷體" w:hint="eastAsia"/>
              </w:rPr>
              <w:t>特色指標</w:t>
            </w:r>
            <w:r>
              <w:rPr>
                <w:rFonts w:ascii="標楷體" w:eastAsia="標楷體" w:hAnsi="標楷體" w:hint="eastAsia"/>
              </w:rPr>
              <w:t>(請打勾)</w:t>
            </w:r>
          </w:p>
        </w:tc>
      </w:tr>
      <w:tr w:rsidR="00E369C0" w:rsidRPr="0025775A" w:rsidTr="003A77CE">
        <w:tc>
          <w:tcPr>
            <w:tcW w:w="5104" w:type="dxa"/>
            <w:vMerge w:val="restart"/>
          </w:tcPr>
          <w:p w:rsidR="00E369C0" w:rsidRPr="001454AD" w:rsidRDefault="00E369C0" w:rsidP="001454AD">
            <w:pPr>
              <w:rPr>
                <w:rFonts w:ascii="標楷體" w:eastAsia="標楷體" w:hAnsi="標楷體"/>
              </w:rPr>
            </w:pPr>
            <w:r w:rsidRPr="0025775A">
              <w:rPr>
                <w:rFonts w:ascii="標楷體" w:eastAsia="標楷體" w:hAnsi="標楷體"/>
              </w:rPr>
              <w:t>1</w:t>
            </w:r>
            <w:r w:rsidRPr="001454AD">
              <w:rPr>
                <w:rFonts w:ascii="標楷體" w:eastAsia="標楷體" w:hAnsi="標楷體"/>
              </w:rPr>
              <w:t>.</w:t>
            </w:r>
            <w:r w:rsidRPr="001454AD">
              <w:rPr>
                <w:rFonts w:ascii="標楷體" w:eastAsia="標楷體" w:hAnsi="標楷體" w:hint="eastAsia"/>
              </w:rPr>
              <w:t xml:space="preserve"> 學校能於學校組織法中</w:t>
            </w:r>
            <w:proofErr w:type="gramStart"/>
            <w:r w:rsidRPr="001454AD">
              <w:rPr>
                <w:rFonts w:ascii="標楷體" w:eastAsia="標楷體" w:hAnsi="標楷體" w:hint="eastAsia"/>
              </w:rPr>
              <w:t>明訂通識</w:t>
            </w:r>
            <w:proofErr w:type="gramEnd"/>
            <w:r w:rsidRPr="001454AD">
              <w:rPr>
                <w:rFonts w:ascii="標楷體" w:eastAsia="標楷體" w:hAnsi="標楷體" w:hint="eastAsia"/>
              </w:rPr>
              <w:t>教育專責單位之定位，並依規定設置。</w:t>
            </w:r>
          </w:p>
          <w:p w:rsidR="00E369C0" w:rsidRPr="001454AD" w:rsidRDefault="00E369C0" w:rsidP="001454AD">
            <w:pPr>
              <w:rPr>
                <w:rFonts w:ascii="標楷體" w:eastAsia="標楷體" w:hAnsi="標楷體"/>
              </w:rPr>
            </w:pPr>
            <w:r w:rsidRPr="001454AD">
              <w:rPr>
                <w:rFonts w:ascii="標楷體" w:eastAsia="標楷體" w:hAnsi="標楷體"/>
              </w:rPr>
              <w:t xml:space="preserve">2. </w:t>
            </w:r>
            <w:r w:rsidRPr="001454AD">
              <w:rPr>
                <w:rFonts w:ascii="標楷體" w:eastAsia="標楷體" w:hAnsi="標楷體" w:hint="eastAsia"/>
              </w:rPr>
              <w:t>學校通識教育專責單位能有健全之組織架構，編制充足之行政人力，落實行政運作機制並建立完</w:t>
            </w:r>
          </w:p>
          <w:p w:rsidR="00E369C0" w:rsidRPr="001454AD" w:rsidRDefault="00E369C0" w:rsidP="001454AD">
            <w:pPr>
              <w:rPr>
                <w:rFonts w:ascii="標楷體" w:eastAsia="標楷體" w:hAnsi="標楷體"/>
              </w:rPr>
            </w:pPr>
            <w:r w:rsidRPr="001454AD">
              <w:rPr>
                <w:rFonts w:ascii="標楷體" w:eastAsia="標楷體" w:hAnsi="標楷體" w:hint="eastAsia"/>
              </w:rPr>
              <w:t>整紀錄。</w:t>
            </w:r>
          </w:p>
          <w:p w:rsidR="00E369C0" w:rsidRPr="007D1C51" w:rsidRDefault="00E369C0" w:rsidP="00E4138E">
            <w:pPr>
              <w:rPr>
                <w:rFonts w:ascii="標楷體" w:eastAsia="標楷體" w:hAnsi="標楷體"/>
              </w:rPr>
            </w:pPr>
            <w:r w:rsidRPr="001454AD">
              <w:rPr>
                <w:rFonts w:ascii="標楷體" w:eastAsia="標楷體" w:hAnsi="標楷體"/>
              </w:rPr>
              <w:t xml:space="preserve">3. </w:t>
            </w:r>
            <w:r w:rsidRPr="001454AD">
              <w:rPr>
                <w:rFonts w:ascii="標楷體" w:eastAsia="標楷體" w:hAnsi="標楷體" w:hint="eastAsia"/>
              </w:rPr>
              <w:t>學校通識教育專責單位能自行設計或結合學校建立之機制，定期蒐集內部互動關係人、畢業生、企業雇主等對學生學習成效之意見，做為持續品質改善之依據。</w:t>
            </w:r>
          </w:p>
        </w:tc>
        <w:tc>
          <w:tcPr>
            <w:tcW w:w="5386" w:type="dxa"/>
          </w:tcPr>
          <w:p w:rsidR="00E369C0" w:rsidRPr="00CB0FDB" w:rsidRDefault="00E369C0" w:rsidP="009014C3">
            <w:pPr>
              <w:rPr>
                <w:rFonts w:ascii="標楷體" w:eastAsia="標楷體" w:hAnsi="標楷體"/>
              </w:rPr>
            </w:pPr>
            <w:r w:rsidRPr="00CB0FDB">
              <w:rPr>
                <w:rFonts w:ascii="標楷體" w:eastAsia="標楷體" w:hAnsi="標楷體"/>
              </w:rPr>
              <w:t xml:space="preserve">5-1 </w:t>
            </w:r>
            <w:r w:rsidRPr="00CB0FDB">
              <w:rPr>
                <w:rFonts w:ascii="標楷體" w:eastAsia="標楷體" w:hAnsi="標楷體" w:hint="eastAsia"/>
              </w:rPr>
              <w:t>通識教育專責單位之組織定位為何？</w:t>
            </w:r>
          </w:p>
        </w:tc>
        <w:tc>
          <w:tcPr>
            <w:tcW w:w="2410" w:type="dxa"/>
          </w:tcPr>
          <w:p w:rsidR="00E369C0" w:rsidRDefault="00E369C0" w:rsidP="002C05BA">
            <w:pPr>
              <w:rPr>
                <w:rFonts w:ascii="標楷體" w:eastAsia="標楷體" w:hAnsi="標楷體"/>
              </w:rPr>
            </w:pPr>
            <w:r>
              <w:rPr>
                <w:rFonts w:ascii="標楷體" w:eastAsia="標楷體" w:hAnsi="標楷體" w:hint="eastAsia"/>
              </w:rPr>
              <w:t xml:space="preserve">□適用  </w:t>
            </w:r>
          </w:p>
          <w:p w:rsidR="00E369C0" w:rsidRPr="0025775A" w:rsidRDefault="00E369C0" w:rsidP="002C05BA">
            <w:pPr>
              <w:rPr>
                <w:rFonts w:ascii="標楷體" w:eastAsia="標楷體" w:hAnsi="標楷體"/>
              </w:rPr>
            </w:pPr>
            <w:r>
              <w:rPr>
                <w:rFonts w:ascii="標楷體" w:eastAsia="標楷體" w:hAnsi="標楷體" w:hint="eastAsia"/>
              </w:rPr>
              <w:t>□不適用，理由:</w:t>
            </w:r>
          </w:p>
        </w:tc>
        <w:tc>
          <w:tcPr>
            <w:tcW w:w="1843" w:type="dxa"/>
          </w:tcPr>
          <w:p w:rsidR="00E369C0" w:rsidRPr="0025775A" w:rsidRDefault="00E369C0" w:rsidP="002C05BA">
            <w:pPr>
              <w:rPr>
                <w:rFonts w:ascii="標楷體" w:eastAsia="標楷體" w:hAnsi="標楷體"/>
              </w:rPr>
            </w:pPr>
          </w:p>
        </w:tc>
      </w:tr>
      <w:tr w:rsidR="003A77CE" w:rsidRPr="0025775A" w:rsidTr="003A77CE">
        <w:tc>
          <w:tcPr>
            <w:tcW w:w="5104" w:type="dxa"/>
            <w:vMerge/>
          </w:tcPr>
          <w:p w:rsidR="003A77CE" w:rsidRPr="00CB0FDB" w:rsidRDefault="003A77CE" w:rsidP="000E623D">
            <w:pPr>
              <w:rPr>
                <w:rFonts w:ascii="標楷體" w:eastAsia="標楷體" w:hAnsi="標楷體"/>
              </w:rPr>
            </w:pPr>
          </w:p>
        </w:tc>
        <w:tc>
          <w:tcPr>
            <w:tcW w:w="5386" w:type="dxa"/>
          </w:tcPr>
          <w:p w:rsidR="003A77CE" w:rsidRPr="00CB0FDB" w:rsidRDefault="003A77CE" w:rsidP="009014C3">
            <w:pPr>
              <w:rPr>
                <w:rFonts w:ascii="標楷體" w:eastAsia="標楷體" w:hAnsi="標楷體"/>
              </w:rPr>
            </w:pPr>
            <w:r w:rsidRPr="00CB0FDB">
              <w:rPr>
                <w:rFonts w:ascii="標楷體" w:eastAsia="標楷體" w:hAnsi="標楷體"/>
              </w:rPr>
              <w:t xml:space="preserve">5-2 </w:t>
            </w:r>
            <w:r w:rsidRPr="00CB0FDB">
              <w:rPr>
                <w:rFonts w:ascii="標楷體" w:eastAsia="標楷體" w:hAnsi="標楷體" w:hint="eastAsia"/>
              </w:rPr>
              <w:t>學校行政體系支持通識教育之運作情形為何？</w:t>
            </w:r>
          </w:p>
        </w:tc>
        <w:tc>
          <w:tcPr>
            <w:tcW w:w="2410" w:type="dxa"/>
          </w:tcPr>
          <w:p w:rsidR="00E369C0" w:rsidRDefault="00E369C0" w:rsidP="00E369C0">
            <w:pPr>
              <w:rPr>
                <w:rFonts w:ascii="標楷體" w:eastAsia="標楷體" w:hAnsi="標楷體"/>
              </w:rPr>
            </w:pPr>
            <w:r>
              <w:rPr>
                <w:rFonts w:ascii="標楷體" w:eastAsia="標楷體" w:hAnsi="標楷體" w:hint="eastAsia"/>
              </w:rPr>
              <w:t xml:space="preserve">□適用  </w:t>
            </w:r>
          </w:p>
          <w:p w:rsidR="003A77CE" w:rsidRPr="0025775A" w:rsidRDefault="00E369C0" w:rsidP="00E369C0">
            <w:pPr>
              <w:rPr>
                <w:rFonts w:ascii="標楷體" w:eastAsia="標楷體" w:hAnsi="標楷體"/>
              </w:rPr>
            </w:pPr>
            <w:r>
              <w:rPr>
                <w:rFonts w:ascii="標楷體" w:eastAsia="標楷體" w:hAnsi="標楷體" w:hint="eastAsia"/>
              </w:rPr>
              <w:t>□不適用，理由:</w:t>
            </w:r>
          </w:p>
        </w:tc>
        <w:tc>
          <w:tcPr>
            <w:tcW w:w="1843" w:type="dxa"/>
          </w:tcPr>
          <w:p w:rsidR="003A77CE" w:rsidRPr="0025775A" w:rsidRDefault="003A77CE" w:rsidP="000E623D">
            <w:pPr>
              <w:rPr>
                <w:rFonts w:ascii="標楷體" w:eastAsia="標楷體" w:hAnsi="標楷體"/>
              </w:rPr>
            </w:pPr>
          </w:p>
        </w:tc>
      </w:tr>
      <w:tr w:rsidR="003A77CE" w:rsidRPr="0025775A" w:rsidTr="003A77CE">
        <w:tc>
          <w:tcPr>
            <w:tcW w:w="5104" w:type="dxa"/>
            <w:vMerge/>
          </w:tcPr>
          <w:p w:rsidR="003A77CE" w:rsidRPr="00CB0FDB" w:rsidRDefault="003A77CE" w:rsidP="000E623D">
            <w:pPr>
              <w:rPr>
                <w:rFonts w:ascii="標楷體" w:eastAsia="標楷體" w:hAnsi="標楷體"/>
              </w:rPr>
            </w:pPr>
          </w:p>
        </w:tc>
        <w:tc>
          <w:tcPr>
            <w:tcW w:w="5386" w:type="dxa"/>
          </w:tcPr>
          <w:p w:rsidR="003A77CE" w:rsidRPr="00CB0FDB" w:rsidRDefault="003A77CE" w:rsidP="009014C3">
            <w:pPr>
              <w:rPr>
                <w:rFonts w:ascii="標楷體" w:eastAsia="標楷體" w:hAnsi="標楷體"/>
              </w:rPr>
            </w:pPr>
            <w:r w:rsidRPr="00CB0FDB">
              <w:rPr>
                <w:rFonts w:ascii="標楷體" w:eastAsia="標楷體" w:hAnsi="標楷體"/>
              </w:rPr>
              <w:t xml:space="preserve">5-3 </w:t>
            </w:r>
            <w:r w:rsidRPr="00CB0FDB">
              <w:rPr>
                <w:rFonts w:ascii="標楷體" w:eastAsia="標楷體" w:hAnsi="標楷體" w:hint="eastAsia"/>
              </w:rPr>
              <w:t>通識教育專責單位之組織架構與人力配置為何？</w:t>
            </w:r>
          </w:p>
        </w:tc>
        <w:tc>
          <w:tcPr>
            <w:tcW w:w="2410" w:type="dxa"/>
          </w:tcPr>
          <w:p w:rsidR="00E369C0" w:rsidRDefault="00E369C0" w:rsidP="00E369C0">
            <w:pPr>
              <w:rPr>
                <w:rFonts w:ascii="標楷體" w:eastAsia="標楷體" w:hAnsi="標楷體"/>
              </w:rPr>
            </w:pPr>
            <w:r>
              <w:rPr>
                <w:rFonts w:ascii="標楷體" w:eastAsia="標楷體" w:hAnsi="標楷體" w:hint="eastAsia"/>
              </w:rPr>
              <w:t xml:space="preserve">□適用  </w:t>
            </w:r>
          </w:p>
          <w:p w:rsidR="003A77CE" w:rsidRPr="0025775A" w:rsidRDefault="00E369C0" w:rsidP="00E369C0">
            <w:pPr>
              <w:rPr>
                <w:rFonts w:ascii="標楷體" w:eastAsia="標楷體" w:hAnsi="標楷體"/>
              </w:rPr>
            </w:pPr>
            <w:r>
              <w:rPr>
                <w:rFonts w:ascii="標楷體" w:eastAsia="標楷體" w:hAnsi="標楷體" w:hint="eastAsia"/>
              </w:rPr>
              <w:t>□不適用，理由:</w:t>
            </w:r>
          </w:p>
        </w:tc>
        <w:tc>
          <w:tcPr>
            <w:tcW w:w="1843" w:type="dxa"/>
          </w:tcPr>
          <w:p w:rsidR="003A77CE" w:rsidRPr="0025775A" w:rsidRDefault="003A77CE" w:rsidP="000E623D">
            <w:pPr>
              <w:rPr>
                <w:rFonts w:ascii="標楷體" w:eastAsia="標楷體" w:hAnsi="標楷體"/>
              </w:rPr>
            </w:pPr>
          </w:p>
        </w:tc>
      </w:tr>
      <w:tr w:rsidR="003A77CE" w:rsidRPr="0025775A" w:rsidTr="003A77CE">
        <w:tc>
          <w:tcPr>
            <w:tcW w:w="5104" w:type="dxa"/>
            <w:vMerge/>
          </w:tcPr>
          <w:p w:rsidR="003A77CE" w:rsidRPr="00CB0FDB" w:rsidRDefault="003A77CE" w:rsidP="000E623D">
            <w:pPr>
              <w:rPr>
                <w:rFonts w:ascii="標楷體" w:eastAsia="標楷體" w:hAnsi="標楷體"/>
              </w:rPr>
            </w:pPr>
          </w:p>
        </w:tc>
        <w:tc>
          <w:tcPr>
            <w:tcW w:w="5386" w:type="dxa"/>
          </w:tcPr>
          <w:p w:rsidR="003A77CE" w:rsidRPr="00CB0FDB" w:rsidRDefault="003A77CE" w:rsidP="009014C3">
            <w:pPr>
              <w:rPr>
                <w:rFonts w:ascii="標楷體" w:eastAsia="標楷體" w:hAnsi="標楷體"/>
              </w:rPr>
            </w:pPr>
            <w:r w:rsidRPr="00CB0FDB">
              <w:rPr>
                <w:rFonts w:ascii="標楷體" w:eastAsia="標楷體" w:hAnsi="標楷體"/>
              </w:rPr>
              <w:t xml:space="preserve">5-4 </w:t>
            </w:r>
            <w:r w:rsidRPr="00CB0FDB">
              <w:rPr>
                <w:rFonts w:ascii="標楷體" w:eastAsia="標楷體" w:hAnsi="標楷體" w:hint="eastAsia"/>
              </w:rPr>
              <w:t>通識教育專責單位之行政運作為何？</w:t>
            </w:r>
          </w:p>
        </w:tc>
        <w:tc>
          <w:tcPr>
            <w:tcW w:w="2410" w:type="dxa"/>
          </w:tcPr>
          <w:p w:rsidR="00E369C0" w:rsidRDefault="00E369C0" w:rsidP="00E369C0">
            <w:pPr>
              <w:rPr>
                <w:rFonts w:ascii="標楷體" w:eastAsia="標楷體" w:hAnsi="標楷體"/>
              </w:rPr>
            </w:pPr>
            <w:r>
              <w:rPr>
                <w:rFonts w:ascii="標楷體" w:eastAsia="標楷體" w:hAnsi="標楷體" w:hint="eastAsia"/>
              </w:rPr>
              <w:t xml:space="preserve">□適用  </w:t>
            </w:r>
          </w:p>
          <w:p w:rsidR="003A77CE" w:rsidRPr="0025775A" w:rsidRDefault="00E369C0" w:rsidP="00E369C0">
            <w:pPr>
              <w:rPr>
                <w:rFonts w:ascii="標楷體" w:eastAsia="標楷體" w:hAnsi="標楷體"/>
              </w:rPr>
            </w:pPr>
            <w:r>
              <w:rPr>
                <w:rFonts w:ascii="標楷體" w:eastAsia="標楷體" w:hAnsi="標楷體" w:hint="eastAsia"/>
              </w:rPr>
              <w:t>□不適用，理由:</w:t>
            </w:r>
          </w:p>
        </w:tc>
        <w:tc>
          <w:tcPr>
            <w:tcW w:w="1843" w:type="dxa"/>
          </w:tcPr>
          <w:p w:rsidR="003A77CE" w:rsidRPr="0025775A" w:rsidRDefault="003A77CE" w:rsidP="000E623D">
            <w:pPr>
              <w:rPr>
                <w:rFonts w:ascii="標楷體" w:eastAsia="標楷體" w:hAnsi="標楷體"/>
              </w:rPr>
            </w:pPr>
          </w:p>
        </w:tc>
      </w:tr>
      <w:tr w:rsidR="003A77CE" w:rsidRPr="0025775A" w:rsidTr="003A77CE">
        <w:tc>
          <w:tcPr>
            <w:tcW w:w="5104" w:type="dxa"/>
            <w:vMerge/>
          </w:tcPr>
          <w:p w:rsidR="003A77CE" w:rsidRPr="00CB0FDB" w:rsidRDefault="003A77CE" w:rsidP="000E623D">
            <w:pPr>
              <w:rPr>
                <w:rFonts w:ascii="標楷體" w:eastAsia="標楷體" w:hAnsi="標楷體"/>
              </w:rPr>
            </w:pPr>
          </w:p>
        </w:tc>
        <w:tc>
          <w:tcPr>
            <w:tcW w:w="5386" w:type="dxa"/>
          </w:tcPr>
          <w:p w:rsidR="003A77CE" w:rsidRPr="00CB0FDB" w:rsidRDefault="003A77CE" w:rsidP="009014C3">
            <w:pPr>
              <w:rPr>
                <w:rFonts w:ascii="標楷體" w:eastAsia="標楷體" w:hAnsi="標楷體"/>
              </w:rPr>
            </w:pPr>
            <w:r w:rsidRPr="00CB0FDB">
              <w:rPr>
                <w:rFonts w:ascii="標楷體" w:eastAsia="標楷體" w:hAnsi="標楷體"/>
              </w:rPr>
              <w:t xml:space="preserve">5-5 </w:t>
            </w:r>
            <w:r w:rsidRPr="00CB0FDB">
              <w:rPr>
                <w:rFonts w:ascii="標楷體" w:eastAsia="標楷體" w:hAnsi="標楷體" w:hint="eastAsia"/>
              </w:rPr>
              <w:t>通識教育配合學校自我評鑑機制進行品質改善之情形為何？</w:t>
            </w:r>
          </w:p>
        </w:tc>
        <w:tc>
          <w:tcPr>
            <w:tcW w:w="2410" w:type="dxa"/>
          </w:tcPr>
          <w:p w:rsidR="00E369C0" w:rsidRDefault="00E369C0" w:rsidP="00E369C0">
            <w:pPr>
              <w:rPr>
                <w:rFonts w:ascii="標楷體" w:eastAsia="標楷體" w:hAnsi="標楷體"/>
              </w:rPr>
            </w:pPr>
            <w:r>
              <w:rPr>
                <w:rFonts w:ascii="標楷體" w:eastAsia="標楷體" w:hAnsi="標楷體" w:hint="eastAsia"/>
              </w:rPr>
              <w:t xml:space="preserve">□適用  </w:t>
            </w:r>
          </w:p>
          <w:p w:rsidR="003A77CE" w:rsidRPr="0025775A" w:rsidRDefault="00E369C0" w:rsidP="00E369C0">
            <w:pPr>
              <w:rPr>
                <w:rFonts w:ascii="標楷體" w:eastAsia="標楷體" w:hAnsi="標楷體"/>
              </w:rPr>
            </w:pPr>
            <w:r>
              <w:rPr>
                <w:rFonts w:ascii="標楷體" w:eastAsia="標楷體" w:hAnsi="標楷體" w:hint="eastAsia"/>
              </w:rPr>
              <w:t>□不適用，理由:</w:t>
            </w:r>
          </w:p>
        </w:tc>
        <w:tc>
          <w:tcPr>
            <w:tcW w:w="1843" w:type="dxa"/>
          </w:tcPr>
          <w:p w:rsidR="003A77CE" w:rsidRPr="0025775A" w:rsidRDefault="003A77CE" w:rsidP="000E623D">
            <w:pPr>
              <w:rPr>
                <w:rFonts w:ascii="標楷體" w:eastAsia="標楷體" w:hAnsi="標楷體"/>
              </w:rPr>
            </w:pPr>
          </w:p>
        </w:tc>
      </w:tr>
      <w:tr w:rsidR="003A77CE" w:rsidRPr="0025775A" w:rsidTr="003A77CE">
        <w:tc>
          <w:tcPr>
            <w:tcW w:w="5104" w:type="dxa"/>
            <w:vMerge/>
          </w:tcPr>
          <w:p w:rsidR="003A77CE" w:rsidRPr="00CB0FDB" w:rsidRDefault="003A77CE" w:rsidP="000E623D">
            <w:pPr>
              <w:rPr>
                <w:rFonts w:ascii="標楷體" w:eastAsia="標楷體" w:hAnsi="標楷體"/>
              </w:rPr>
            </w:pPr>
          </w:p>
        </w:tc>
        <w:tc>
          <w:tcPr>
            <w:tcW w:w="5386" w:type="dxa"/>
          </w:tcPr>
          <w:p w:rsidR="003A77CE" w:rsidRPr="00CB0FDB" w:rsidRDefault="003A77CE" w:rsidP="009014C3">
            <w:pPr>
              <w:autoSpaceDE w:val="0"/>
              <w:autoSpaceDN w:val="0"/>
              <w:adjustRightInd w:val="0"/>
              <w:rPr>
                <w:rFonts w:ascii="標楷體" w:eastAsia="標楷體" w:hAnsi="標楷體"/>
              </w:rPr>
            </w:pPr>
            <w:r w:rsidRPr="00CB0FDB">
              <w:rPr>
                <w:rFonts w:ascii="標楷體" w:eastAsia="標楷體" w:hAnsi="標楷體"/>
              </w:rPr>
              <w:t xml:space="preserve">5-6 </w:t>
            </w:r>
            <w:r w:rsidRPr="00CB0FDB">
              <w:rPr>
                <w:rFonts w:ascii="標楷體" w:eastAsia="標楷體" w:hAnsi="標楷體" w:hint="eastAsia"/>
              </w:rPr>
              <w:t>通識教育專責單位平時行政運作進行課程規劃、教師教學、及學生學習之品質改善情形為何？</w:t>
            </w:r>
          </w:p>
        </w:tc>
        <w:tc>
          <w:tcPr>
            <w:tcW w:w="2410" w:type="dxa"/>
          </w:tcPr>
          <w:p w:rsidR="00E369C0" w:rsidRDefault="00E369C0" w:rsidP="00E369C0">
            <w:pPr>
              <w:rPr>
                <w:rFonts w:ascii="標楷體" w:eastAsia="標楷體" w:hAnsi="標楷體"/>
              </w:rPr>
            </w:pPr>
            <w:r>
              <w:rPr>
                <w:rFonts w:ascii="標楷體" w:eastAsia="標楷體" w:hAnsi="標楷體" w:hint="eastAsia"/>
              </w:rPr>
              <w:t xml:space="preserve">□適用  </w:t>
            </w:r>
          </w:p>
          <w:p w:rsidR="003A77CE" w:rsidRPr="0025775A" w:rsidRDefault="00E369C0" w:rsidP="00E369C0">
            <w:pPr>
              <w:rPr>
                <w:rFonts w:ascii="標楷體" w:eastAsia="標楷體" w:hAnsi="標楷體"/>
              </w:rPr>
            </w:pPr>
            <w:r>
              <w:rPr>
                <w:rFonts w:ascii="標楷體" w:eastAsia="標楷體" w:hAnsi="標楷體" w:hint="eastAsia"/>
              </w:rPr>
              <w:t>□不適用，理由:</w:t>
            </w:r>
          </w:p>
        </w:tc>
        <w:tc>
          <w:tcPr>
            <w:tcW w:w="1843" w:type="dxa"/>
          </w:tcPr>
          <w:p w:rsidR="003A77CE" w:rsidRPr="0025775A" w:rsidRDefault="003A77CE" w:rsidP="000E623D">
            <w:pPr>
              <w:rPr>
                <w:rFonts w:ascii="標楷體" w:eastAsia="標楷體" w:hAnsi="標楷體"/>
              </w:rPr>
            </w:pPr>
          </w:p>
        </w:tc>
      </w:tr>
      <w:tr w:rsidR="003A77CE" w:rsidRPr="0025775A" w:rsidTr="003A77CE">
        <w:tc>
          <w:tcPr>
            <w:tcW w:w="5104" w:type="dxa"/>
            <w:vMerge/>
          </w:tcPr>
          <w:p w:rsidR="003A77CE" w:rsidRPr="00CB0FDB" w:rsidRDefault="003A77CE" w:rsidP="000E623D">
            <w:pPr>
              <w:rPr>
                <w:rFonts w:ascii="標楷體" w:eastAsia="標楷體" w:hAnsi="標楷體"/>
              </w:rPr>
            </w:pPr>
          </w:p>
        </w:tc>
        <w:tc>
          <w:tcPr>
            <w:tcW w:w="5386" w:type="dxa"/>
          </w:tcPr>
          <w:p w:rsidR="003A77CE" w:rsidRPr="00CB0FDB" w:rsidRDefault="003A77CE" w:rsidP="009014C3">
            <w:pPr>
              <w:autoSpaceDE w:val="0"/>
              <w:autoSpaceDN w:val="0"/>
              <w:adjustRightInd w:val="0"/>
              <w:rPr>
                <w:rFonts w:ascii="標楷體" w:eastAsia="標楷體" w:hAnsi="標楷體"/>
              </w:rPr>
            </w:pPr>
            <w:r w:rsidRPr="00CB0FDB">
              <w:rPr>
                <w:rFonts w:ascii="標楷體" w:eastAsia="標楷體" w:hAnsi="標楷體"/>
              </w:rPr>
              <w:t xml:space="preserve">5-7 </w:t>
            </w:r>
            <w:r w:rsidRPr="00CB0FDB">
              <w:rPr>
                <w:rFonts w:ascii="標楷體" w:eastAsia="標楷體" w:hAnsi="標楷體" w:hint="eastAsia"/>
              </w:rPr>
              <w:t>通識教育蒐集畢業校友意見進行品質改善之情形為何？</w:t>
            </w:r>
          </w:p>
        </w:tc>
        <w:tc>
          <w:tcPr>
            <w:tcW w:w="2410" w:type="dxa"/>
          </w:tcPr>
          <w:p w:rsidR="00E369C0" w:rsidRDefault="00E369C0" w:rsidP="00E369C0">
            <w:pPr>
              <w:rPr>
                <w:rFonts w:ascii="標楷體" w:eastAsia="標楷體" w:hAnsi="標楷體"/>
              </w:rPr>
            </w:pPr>
            <w:r>
              <w:rPr>
                <w:rFonts w:ascii="標楷體" w:eastAsia="標楷體" w:hAnsi="標楷體" w:hint="eastAsia"/>
              </w:rPr>
              <w:t xml:space="preserve">□適用  </w:t>
            </w:r>
          </w:p>
          <w:p w:rsidR="003A77CE" w:rsidRPr="0025775A" w:rsidRDefault="00E369C0" w:rsidP="00E369C0">
            <w:pPr>
              <w:rPr>
                <w:rFonts w:ascii="標楷體" w:eastAsia="標楷體" w:hAnsi="標楷體"/>
              </w:rPr>
            </w:pPr>
            <w:r>
              <w:rPr>
                <w:rFonts w:ascii="標楷體" w:eastAsia="標楷體" w:hAnsi="標楷體" w:hint="eastAsia"/>
              </w:rPr>
              <w:t>□不適用，理由:</w:t>
            </w:r>
          </w:p>
        </w:tc>
        <w:tc>
          <w:tcPr>
            <w:tcW w:w="1843" w:type="dxa"/>
          </w:tcPr>
          <w:p w:rsidR="003A77CE" w:rsidRPr="0025775A" w:rsidRDefault="003A77CE" w:rsidP="000E623D">
            <w:pPr>
              <w:rPr>
                <w:rFonts w:ascii="標楷體" w:eastAsia="標楷體" w:hAnsi="標楷體"/>
              </w:rPr>
            </w:pPr>
          </w:p>
        </w:tc>
      </w:tr>
      <w:tr w:rsidR="003A77CE" w:rsidRPr="0025775A" w:rsidTr="003A77CE">
        <w:tc>
          <w:tcPr>
            <w:tcW w:w="5104" w:type="dxa"/>
            <w:vMerge/>
          </w:tcPr>
          <w:p w:rsidR="003A77CE" w:rsidRPr="0025775A" w:rsidRDefault="003A77CE" w:rsidP="000E623D">
            <w:pPr>
              <w:rPr>
                <w:rFonts w:ascii="標楷體" w:eastAsia="標楷體" w:hAnsi="標楷體"/>
              </w:rPr>
            </w:pPr>
          </w:p>
        </w:tc>
        <w:tc>
          <w:tcPr>
            <w:tcW w:w="5386" w:type="dxa"/>
          </w:tcPr>
          <w:p w:rsidR="003A77CE" w:rsidRPr="0025775A" w:rsidRDefault="003A77CE" w:rsidP="000E623D">
            <w:pPr>
              <w:adjustRightInd w:val="0"/>
              <w:spacing w:line="240" w:lineRule="atLeast"/>
              <w:ind w:left="458" w:hangingChars="191" w:hanging="458"/>
              <w:rPr>
                <w:rFonts w:ascii="標楷體" w:eastAsia="標楷體" w:hAnsi="標楷體"/>
                <w:color w:val="000000"/>
              </w:rPr>
            </w:pPr>
            <w:r w:rsidRPr="001E6905">
              <w:rPr>
                <w:rFonts w:ascii="標楷體" w:eastAsia="標楷體" w:hAnsi="標楷體" w:hint="eastAsia"/>
                <w:color w:val="000000"/>
                <w:highlight w:val="yellow"/>
              </w:rPr>
              <w:t>【新增】</w:t>
            </w:r>
          </w:p>
        </w:tc>
        <w:tc>
          <w:tcPr>
            <w:tcW w:w="2410" w:type="dxa"/>
          </w:tcPr>
          <w:p w:rsidR="003A77CE" w:rsidRPr="0025775A" w:rsidRDefault="003A77CE" w:rsidP="00E369C0">
            <w:pPr>
              <w:rPr>
                <w:rFonts w:ascii="標楷體" w:eastAsia="標楷體" w:hAnsi="標楷體"/>
              </w:rPr>
            </w:pPr>
          </w:p>
        </w:tc>
        <w:tc>
          <w:tcPr>
            <w:tcW w:w="1843" w:type="dxa"/>
          </w:tcPr>
          <w:p w:rsidR="003A77CE" w:rsidRPr="0025775A" w:rsidRDefault="003A77CE" w:rsidP="000E623D">
            <w:pPr>
              <w:rPr>
                <w:rFonts w:ascii="標楷體" w:eastAsia="標楷體" w:hAnsi="標楷體"/>
              </w:rPr>
            </w:pPr>
          </w:p>
        </w:tc>
      </w:tr>
    </w:tbl>
    <w:p w:rsidR="00334700" w:rsidRPr="0025775A" w:rsidRDefault="00334700" w:rsidP="0025775A">
      <w:pPr>
        <w:adjustRightInd w:val="0"/>
        <w:spacing w:line="240" w:lineRule="atLeast"/>
        <w:ind w:left="458" w:hangingChars="191" w:hanging="458"/>
        <w:rPr>
          <w:rFonts w:ascii="標楷體" w:eastAsia="標楷體" w:hAnsi="標楷體"/>
        </w:rPr>
      </w:pPr>
    </w:p>
    <w:sectPr w:rsidR="00334700" w:rsidRPr="0025775A" w:rsidSect="000B5733">
      <w:pgSz w:w="16838" w:h="11906" w:orient="landscape"/>
      <w:pgMar w:top="1560" w:right="1440" w:bottom="156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703" w:rsidRDefault="005C2703" w:rsidP="00651011">
      <w:r>
        <w:separator/>
      </w:r>
    </w:p>
  </w:endnote>
  <w:endnote w:type="continuationSeparator" w:id="0">
    <w:p w:rsidR="005C2703" w:rsidRDefault="005C2703" w:rsidP="00651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D·￠Ae"/>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703" w:rsidRDefault="005C2703" w:rsidP="00651011">
      <w:r>
        <w:separator/>
      </w:r>
    </w:p>
  </w:footnote>
  <w:footnote w:type="continuationSeparator" w:id="0">
    <w:p w:rsidR="005C2703" w:rsidRDefault="005C2703" w:rsidP="00651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664C"/>
    <w:multiLevelType w:val="hybridMultilevel"/>
    <w:tmpl w:val="4B3CCC5E"/>
    <w:lvl w:ilvl="0" w:tplc="BC1C29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7984947"/>
    <w:multiLevelType w:val="hybridMultilevel"/>
    <w:tmpl w:val="C91A680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7EF25D7"/>
    <w:multiLevelType w:val="hybridMultilevel"/>
    <w:tmpl w:val="E48C819C"/>
    <w:lvl w:ilvl="0" w:tplc="F75E99F2">
      <w:start w:val="1"/>
      <w:numFmt w:val="decimal"/>
      <w:lvlText w:val="%1."/>
      <w:lvlJc w:val="left"/>
      <w:pPr>
        <w:ind w:left="76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62F73E9"/>
    <w:multiLevelType w:val="hybridMultilevel"/>
    <w:tmpl w:val="2856E40E"/>
    <w:lvl w:ilvl="0" w:tplc="04090015">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6A311CB3"/>
    <w:multiLevelType w:val="hybridMultilevel"/>
    <w:tmpl w:val="7D6AD4F6"/>
    <w:lvl w:ilvl="0" w:tplc="1252531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5EF2CE3"/>
    <w:multiLevelType w:val="hybridMultilevel"/>
    <w:tmpl w:val="7710433E"/>
    <w:lvl w:ilvl="0" w:tplc="D506F6D6">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12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B13CD"/>
    <w:rsid w:val="00002494"/>
    <w:rsid w:val="000110EE"/>
    <w:rsid w:val="00025203"/>
    <w:rsid w:val="000321E5"/>
    <w:rsid w:val="0003331C"/>
    <w:rsid w:val="0003439E"/>
    <w:rsid w:val="0003467C"/>
    <w:rsid w:val="00036522"/>
    <w:rsid w:val="00045FA1"/>
    <w:rsid w:val="00062877"/>
    <w:rsid w:val="00070C9C"/>
    <w:rsid w:val="00074217"/>
    <w:rsid w:val="000874F9"/>
    <w:rsid w:val="00094707"/>
    <w:rsid w:val="000A74AA"/>
    <w:rsid w:val="000A77DE"/>
    <w:rsid w:val="000B5733"/>
    <w:rsid w:val="000B64AB"/>
    <w:rsid w:val="000B719F"/>
    <w:rsid w:val="000C5505"/>
    <w:rsid w:val="000D0177"/>
    <w:rsid w:val="000D06D6"/>
    <w:rsid w:val="000D59D0"/>
    <w:rsid w:val="000E15A2"/>
    <w:rsid w:val="000F11A6"/>
    <w:rsid w:val="001025AC"/>
    <w:rsid w:val="00112112"/>
    <w:rsid w:val="001134D7"/>
    <w:rsid w:val="00113C1F"/>
    <w:rsid w:val="0011558D"/>
    <w:rsid w:val="00116C06"/>
    <w:rsid w:val="00125F8F"/>
    <w:rsid w:val="00130664"/>
    <w:rsid w:val="001307E3"/>
    <w:rsid w:val="00136C30"/>
    <w:rsid w:val="00137C21"/>
    <w:rsid w:val="001454AD"/>
    <w:rsid w:val="00177011"/>
    <w:rsid w:val="001869F3"/>
    <w:rsid w:val="00187F32"/>
    <w:rsid w:val="0019265A"/>
    <w:rsid w:val="00193D89"/>
    <w:rsid w:val="0019464E"/>
    <w:rsid w:val="001A3750"/>
    <w:rsid w:val="001A4173"/>
    <w:rsid w:val="001C3CB3"/>
    <w:rsid w:val="001C49A5"/>
    <w:rsid w:val="001D15AB"/>
    <w:rsid w:val="001E2F7E"/>
    <w:rsid w:val="001E6905"/>
    <w:rsid w:val="001E7D74"/>
    <w:rsid w:val="00200366"/>
    <w:rsid w:val="002033C6"/>
    <w:rsid w:val="00212172"/>
    <w:rsid w:val="00221A3C"/>
    <w:rsid w:val="0022594F"/>
    <w:rsid w:val="00243A74"/>
    <w:rsid w:val="002457E5"/>
    <w:rsid w:val="00253441"/>
    <w:rsid w:val="0025775A"/>
    <w:rsid w:val="002667B0"/>
    <w:rsid w:val="002676FF"/>
    <w:rsid w:val="0027058F"/>
    <w:rsid w:val="002771FB"/>
    <w:rsid w:val="00287F08"/>
    <w:rsid w:val="00292E35"/>
    <w:rsid w:val="00293105"/>
    <w:rsid w:val="002A4DD4"/>
    <w:rsid w:val="002B4F75"/>
    <w:rsid w:val="002C1005"/>
    <w:rsid w:val="002D1216"/>
    <w:rsid w:val="002D3C59"/>
    <w:rsid w:val="002F0B4E"/>
    <w:rsid w:val="003122ED"/>
    <w:rsid w:val="00333270"/>
    <w:rsid w:val="00333287"/>
    <w:rsid w:val="00334700"/>
    <w:rsid w:val="00344B33"/>
    <w:rsid w:val="003453D3"/>
    <w:rsid w:val="00352D8B"/>
    <w:rsid w:val="00354793"/>
    <w:rsid w:val="00361C84"/>
    <w:rsid w:val="003647C2"/>
    <w:rsid w:val="003671AB"/>
    <w:rsid w:val="003A2A03"/>
    <w:rsid w:val="003A77CE"/>
    <w:rsid w:val="003A7C64"/>
    <w:rsid w:val="003C4CBA"/>
    <w:rsid w:val="003D538B"/>
    <w:rsid w:val="003D71C3"/>
    <w:rsid w:val="003E3772"/>
    <w:rsid w:val="003F0314"/>
    <w:rsid w:val="003F61DD"/>
    <w:rsid w:val="003F6E63"/>
    <w:rsid w:val="00403BF4"/>
    <w:rsid w:val="004137CB"/>
    <w:rsid w:val="004210A4"/>
    <w:rsid w:val="004310C2"/>
    <w:rsid w:val="00442A05"/>
    <w:rsid w:val="004553BF"/>
    <w:rsid w:val="00456EFA"/>
    <w:rsid w:val="00467EEF"/>
    <w:rsid w:val="00485FD4"/>
    <w:rsid w:val="004B7D63"/>
    <w:rsid w:val="004C6D2A"/>
    <w:rsid w:val="004F4EAC"/>
    <w:rsid w:val="004F7AFA"/>
    <w:rsid w:val="00506232"/>
    <w:rsid w:val="00506E93"/>
    <w:rsid w:val="00542B12"/>
    <w:rsid w:val="00546A65"/>
    <w:rsid w:val="00551D7E"/>
    <w:rsid w:val="00563EEC"/>
    <w:rsid w:val="00591F94"/>
    <w:rsid w:val="0059376F"/>
    <w:rsid w:val="005B230D"/>
    <w:rsid w:val="005B5620"/>
    <w:rsid w:val="005C0700"/>
    <w:rsid w:val="005C13BB"/>
    <w:rsid w:val="005C2703"/>
    <w:rsid w:val="005E0A94"/>
    <w:rsid w:val="005E19F7"/>
    <w:rsid w:val="005F7490"/>
    <w:rsid w:val="0062679E"/>
    <w:rsid w:val="00627E2E"/>
    <w:rsid w:val="00636382"/>
    <w:rsid w:val="00643BFF"/>
    <w:rsid w:val="00647032"/>
    <w:rsid w:val="00647A9D"/>
    <w:rsid w:val="00651011"/>
    <w:rsid w:val="00676280"/>
    <w:rsid w:val="00686344"/>
    <w:rsid w:val="006B4D36"/>
    <w:rsid w:val="006B7042"/>
    <w:rsid w:val="006C2257"/>
    <w:rsid w:val="006D6772"/>
    <w:rsid w:val="006D781A"/>
    <w:rsid w:val="006E2679"/>
    <w:rsid w:val="006E6E38"/>
    <w:rsid w:val="006E7ACA"/>
    <w:rsid w:val="0070057C"/>
    <w:rsid w:val="00701006"/>
    <w:rsid w:val="00705937"/>
    <w:rsid w:val="00710B31"/>
    <w:rsid w:val="00714311"/>
    <w:rsid w:val="0071565E"/>
    <w:rsid w:val="007209E8"/>
    <w:rsid w:val="00722874"/>
    <w:rsid w:val="00741765"/>
    <w:rsid w:val="00750875"/>
    <w:rsid w:val="007833A1"/>
    <w:rsid w:val="0078539C"/>
    <w:rsid w:val="0078614F"/>
    <w:rsid w:val="00790E59"/>
    <w:rsid w:val="007A6930"/>
    <w:rsid w:val="007B0CC7"/>
    <w:rsid w:val="007C325C"/>
    <w:rsid w:val="007D1C51"/>
    <w:rsid w:val="007D60C6"/>
    <w:rsid w:val="007E529A"/>
    <w:rsid w:val="007F2CA2"/>
    <w:rsid w:val="007F473A"/>
    <w:rsid w:val="00800B7F"/>
    <w:rsid w:val="0080189C"/>
    <w:rsid w:val="00806281"/>
    <w:rsid w:val="00810209"/>
    <w:rsid w:val="008348C9"/>
    <w:rsid w:val="0084094D"/>
    <w:rsid w:val="008426A6"/>
    <w:rsid w:val="00843658"/>
    <w:rsid w:val="0085030F"/>
    <w:rsid w:val="0085638C"/>
    <w:rsid w:val="008722FA"/>
    <w:rsid w:val="0087378B"/>
    <w:rsid w:val="008757D7"/>
    <w:rsid w:val="00887C31"/>
    <w:rsid w:val="008C2836"/>
    <w:rsid w:val="009014C3"/>
    <w:rsid w:val="00921E42"/>
    <w:rsid w:val="00953CBA"/>
    <w:rsid w:val="009555E2"/>
    <w:rsid w:val="00976F63"/>
    <w:rsid w:val="00984E6E"/>
    <w:rsid w:val="00985BEE"/>
    <w:rsid w:val="009A28D7"/>
    <w:rsid w:val="009B2C83"/>
    <w:rsid w:val="009B4B8F"/>
    <w:rsid w:val="009C50F1"/>
    <w:rsid w:val="009D035F"/>
    <w:rsid w:val="009D1476"/>
    <w:rsid w:val="009E2D26"/>
    <w:rsid w:val="009E47D0"/>
    <w:rsid w:val="00A076C2"/>
    <w:rsid w:val="00A13557"/>
    <w:rsid w:val="00A22146"/>
    <w:rsid w:val="00A309BC"/>
    <w:rsid w:val="00A361FF"/>
    <w:rsid w:val="00A43C9E"/>
    <w:rsid w:val="00A45C8D"/>
    <w:rsid w:val="00A55DCB"/>
    <w:rsid w:val="00A60EAA"/>
    <w:rsid w:val="00A61CA9"/>
    <w:rsid w:val="00A632BA"/>
    <w:rsid w:val="00A869EA"/>
    <w:rsid w:val="00A966AD"/>
    <w:rsid w:val="00AC0D29"/>
    <w:rsid w:val="00AC3865"/>
    <w:rsid w:val="00AC5E42"/>
    <w:rsid w:val="00AD17E5"/>
    <w:rsid w:val="00AD73A1"/>
    <w:rsid w:val="00AD758E"/>
    <w:rsid w:val="00AE3BE3"/>
    <w:rsid w:val="00AF242A"/>
    <w:rsid w:val="00B24B7B"/>
    <w:rsid w:val="00B36D27"/>
    <w:rsid w:val="00B54A51"/>
    <w:rsid w:val="00B62560"/>
    <w:rsid w:val="00B77521"/>
    <w:rsid w:val="00B97B6D"/>
    <w:rsid w:val="00BA468E"/>
    <w:rsid w:val="00BA5514"/>
    <w:rsid w:val="00BA6F04"/>
    <w:rsid w:val="00BB111B"/>
    <w:rsid w:val="00BB13CD"/>
    <w:rsid w:val="00BB7908"/>
    <w:rsid w:val="00BB79E6"/>
    <w:rsid w:val="00BC432D"/>
    <w:rsid w:val="00BC487E"/>
    <w:rsid w:val="00BC6049"/>
    <w:rsid w:val="00BD5508"/>
    <w:rsid w:val="00BE4847"/>
    <w:rsid w:val="00BE5A59"/>
    <w:rsid w:val="00C060ED"/>
    <w:rsid w:val="00C110BE"/>
    <w:rsid w:val="00C13978"/>
    <w:rsid w:val="00C24E88"/>
    <w:rsid w:val="00C24FE2"/>
    <w:rsid w:val="00C437CE"/>
    <w:rsid w:val="00C54E1B"/>
    <w:rsid w:val="00C73835"/>
    <w:rsid w:val="00CB0FDB"/>
    <w:rsid w:val="00CB458C"/>
    <w:rsid w:val="00CB6E73"/>
    <w:rsid w:val="00CD7876"/>
    <w:rsid w:val="00CE2581"/>
    <w:rsid w:val="00D06487"/>
    <w:rsid w:val="00D14B7B"/>
    <w:rsid w:val="00D2064E"/>
    <w:rsid w:val="00D23B8D"/>
    <w:rsid w:val="00D26E97"/>
    <w:rsid w:val="00D3612F"/>
    <w:rsid w:val="00D565B9"/>
    <w:rsid w:val="00D61A5D"/>
    <w:rsid w:val="00D66EE1"/>
    <w:rsid w:val="00D72297"/>
    <w:rsid w:val="00D76B44"/>
    <w:rsid w:val="00D824CD"/>
    <w:rsid w:val="00DA339B"/>
    <w:rsid w:val="00DA4FBE"/>
    <w:rsid w:val="00DB131A"/>
    <w:rsid w:val="00DB5FDF"/>
    <w:rsid w:val="00DC783A"/>
    <w:rsid w:val="00DE2AD3"/>
    <w:rsid w:val="00DE3727"/>
    <w:rsid w:val="00DF1711"/>
    <w:rsid w:val="00DF1F7D"/>
    <w:rsid w:val="00DF740C"/>
    <w:rsid w:val="00DF78CE"/>
    <w:rsid w:val="00E22341"/>
    <w:rsid w:val="00E30090"/>
    <w:rsid w:val="00E35B08"/>
    <w:rsid w:val="00E363E5"/>
    <w:rsid w:val="00E363F6"/>
    <w:rsid w:val="00E369C0"/>
    <w:rsid w:val="00E36A0C"/>
    <w:rsid w:val="00E4138E"/>
    <w:rsid w:val="00E524F1"/>
    <w:rsid w:val="00E61B32"/>
    <w:rsid w:val="00E82DC0"/>
    <w:rsid w:val="00E87C38"/>
    <w:rsid w:val="00E90D81"/>
    <w:rsid w:val="00EA14CF"/>
    <w:rsid w:val="00EA1681"/>
    <w:rsid w:val="00EB5C77"/>
    <w:rsid w:val="00EC402B"/>
    <w:rsid w:val="00ED4056"/>
    <w:rsid w:val="00EE4949"/>
    <w:rsid w:val="00EE7CF0"/>
    <w:rsid w:val="00EF0EAD"/>
    <w:rsid w:val="00EF6799"/>
    <w:rsid w:val="00F03648"/>
    <w:rsid w:val="00F04030"/>
    <w:rsid w:val="00F13938"/>
    <w:rsid w:val="00F2105A"/>
    <w:rsid w:val="00F23D90"/>
    <w:rsid w:val="00F2755B"/>
    <w:rsid w:val="00F32B50"/>
    <w:rsid w:val="00F362AC"/>
    <w:rsid w:val="00F43E37"/>
    <w:rsid w:val="00F54ABA"/>
    <w:rsid w:val="00F615ED"/>
    <w:rsid w:val="00F74BAF"/>
    <w:rsid w:val="00F85FD2"/>
    <w:rsid w:val="00FC2FFB"/>
    <w:rsid w:val="00FD34D8"/>
    <w:rsid w:val="00FE7E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75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13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24FE2"/>
    <w:pPr>
      <w:ind w:leftChars="200" w:left="480"/>
    </w:pPr>
  </w:style>
  <w:style w:type="paragraph" w:styleId="a5">
    <w:name w:val="Balloon Text"/>
    <w:basedOn w:val="a"/>
    <w:link w:val="a6"/>
    <w:unhideWhenUsed/>
    <w:rsid w:val="00B77521"/>
    <w:rPr>
      <w:rFonts w:asciiTheme="majorHAnsi" w:eastAsiaTheme="majorEastAsia" w:hAnsiTheme="majorHAnsi" w:cstheme="majorBidi"/>
      <w:sz w:val="18"/>
      <w:szCs w:val="18"/>
    </w:rPr>
  </w:style>
  <w:style w:type="character" w:customStyle="1" w:styleId="a6">
    <w:name w:val="註解方塊文字 字元"/>
    <w:basedOn w:val="a0"/>
    <w:link w:val="a5"/>
    <w:rsid w:val="00B77521"/>
    <w:rPr>
      <w:rFonts w:asciiTheme="majorHAnsi" w:eastAsiaTheme="majorEastAsia" w:hAnsiTheme="majorHAnsi" w:cstheme="majorBidi"/>
      <w:sz w:val="18"/>
      <w:szCs w:val="18"/>
    </w:rPr>
  </w:style>
  <w:style w:type="paragraph" w:styleId="a7">
    <w:name w:val="header"/>
    <w:basedOn w:val="a"/>
    <w:link w:val="a8"/>
    <w:unhideWhenUsed/>
    <w:rsid w:val="00334700"/>
    <w:pPr>
      <w:tabs>
        <w:tab w:val="center" w:pos="4153"/>
        <w:tab w:val="right" w:pos="8306"/>
      </w:tabs>
      <w:snapToGrid w:val="0"/>
    </w:pPr>
    <w:rPr>
      <w:sz w:val="20"/>
      <w:szCs w:val="20"/>
    </w:rPr>
  </w:style>
  <w:style w:type="character" w:customStyle="1" w:styleId="a8">
    <w:name w:val="頁首 字元"/>
    <w:basedOn w:val="a0"/>
    <w:link w:val="a7"/>
    <w:rsid w:val="00334700"/>
    <w:rPr>
      <w:rFonts w:ascii="Times New Roman" w:eastAsia="新細明體" w:hAnsi="Times New Roman" w:cs="Times New Roman"/>
      <w:sz w:val="20"/>
      <w:szCs w:val="20"/>
    </w:rPr>
  </w:style>
  <w:style w:type="paragraph" w:styleId="a9">
    <w:name w:val="footer"/>
    <w:basedOn w:val="a"/>
    <w:link w:val="aa"/>
    <w:uiPriority w:val="99"/>
    <w:unhideWhenUsed/>
    <w:rsid w:val="00651011"/>
    <w:pPr>
      <w:tabs>
        <w:tab w:val="center" w:pos="4153"/>
        <w:tab w:val="right" w:pos="8306"/>
      </w:tabs>
      <w:snapToGrid w:val="0"/>
    </w:pPr>
    <w:rPr>
      <w:sz w:val="20"/>
      <w:szCs w:val="20"/>
    </w:rPr>
  </w:style>
  <w:style w:type="character" w:customStyle="1" w:styleId="aa">
    <w:name w:val="頁尾 字元"/>
    <w:basedOn w:val="a0"/>
    <w:link w:val="a9"/>
    <w:uiPriority w:val="99"/>
    <w:rsid w:val="00651011"/>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75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13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24FE2"/>
    <w:pPr>
      <w:ind w:leftChars="200" w:left="480"/>
    </w:pPr>
  </w:style>
  <w:style w:type="paragraph" w:styleId="a5">
    <w:name w:val="Balloon Text"/>
    <w:basedOn w:val="a"/>
    <w:link w:val="a6"/>
    <w:unhideWhenUsed/>
    <w:rsid w:val="00B77521"/>
    <w:rPr>
      <w:rFonts w:asciiTheme="majorHAnsi" w:eastAsiaTheme="majorEastAsia" w:hAnsiTheme="majorHAnsi" w:cstheme="majorBidi"/>
      <w:sz w:val="18"/>
      <w:szCs w:val="18"/>
    </w:rPr>
  </w:style>
  <w:style w:type="character" w:customStyle="1" w:styleId="a6">
    <w:name w:val="註解方塊文字 字元"/>
    <w:basedOn w:val="a0"/>
    <w:link w:val="a5"/>
    <w:rsid w:val="00B77521"/>
    <w:rPr>
      <w:rFonts w:asciiTheme="majorHAnsi" w:eastAsiaTheme="majorEastAsia" w:hAnsiTheme="majorHAnsi" w:cstheme="majorBidi"/>
      <w:sz w:val="18"/>
      <w:szCs w:val="18"/>
    </w:rPr>
  </w:style>
  <w:style w:type="paragraph" w:styleId="a7">
    <w:name w:val="header"/>
    <w:basedOn w:val="a"/>
    <w:link w:val="a8"/>
    <w:unhideWhenUsed/>
    <w:rsid w:val="00334700"/>
    <w:pPr>
      <w:tabs>
        <w:tab w:val="center" w:pos="4153"/>
        <w:tab w:val="right" w:pos="8306"/>
      </w:tabs>
      <w:snapToGrid w:val="0"/>
    </w:pPr>
    <w:rPr>
      <w:sz w:val="20"/>
      <w:szCs w:val="20"/>
    </w:rPr>
  </w:style>
  <w:style w:type="character" w:customStyle="1" w:styleId="a8">
    <w:name w:val="頁首 字元"/>
    <w:basedOn w:val="a0"/>
    <w:link w:val="a7"/>
    <w:rsid w:val="00334700"/>
    <w:rPr>
      <w:rFonts w:ascii="Times New Roman" w:eastAsia="新細明體" w:hAnsi="Times New Roman" w:cs="Times New Roman"/>
      <w:sz w:val="20"/>
      <w:szCs w:val="20"/>
    </w:rPr>
  </w:style>
  <w:style w:type="paragraph" w:styleId="a9">
    <w:name w:val="footer"/>
    <w:basedOn w:val="a"/>
    <w:link w:val="aa"/>
    <w:uiPriority w:val="99"/>
    <w:unhideWhenUsed/>
    <w:rsid w:val="00651011"/>
    <w:pPr>
      <w:tabs>
        <w:tab w:val="center" w:pos="4153"/>
        <w:tab w:val="right" w:pos="8306"/>
      </w:tabs>
      <w:snapToGrid w:val="0"/>
    </w:pPr>
    <w:rPr>
      <w:sz w:val="20"/>
      <w:szCs w:val="20"/>
    </w:rPr>
  </w:style>
  <w:style w:type="character" w:customStyle="1" w:styleId="aa">
    <w:name w:val="頁尾 字元"/>
    <w:basedOn w:val="a0"/>
    <w:link w:val="a9"/>
    <w:uiPriority w:val="99"/>
    <w:rsid w:val="00651011"/>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0D107-EE26-4AB7-A9A3-1A7D6DEC4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6</Pages>
  <Words>370</Words>
  <Characters>2114</Characters>
  <Application>Microsoft Office Word</Application>
  <DocSecurity>0</DocSecurity>
  <Lines>17</Lines>
  <Paragraphs>4</Paragraphs>
  <ScaleCrop>false</ScaleCrop>
  <Company>FJU</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2013-06-17T06:02:00Z</cp:lastPrinted>
  <dcterms:created xsi:type="dcterms:W3CDTF">2013-06-17T03:50:00Z</dcterms:created>
  <dcterms:modified xsi:type="dcterms:W3CDTF">2013-06-20T08:37:00Z</dcterms:modified>
</cp:coreProperties>
</file>